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2328B" w14:textId="77777777" w:rsidR="00C742A8" w:rsidRDefault="00C742A8" w:rsidP="00C742A8">
      <w:pPr>
        <w:pStyle w:val="NoSpacing"/>
        <w:jc w:val="center"/>
        <w:rPr>
          <w:rFonts w:ascii="Nyala" w:hAnsi="Nyala"/>
          <w:sz w:val="12"/>
          <w:szCs w:val="12"/>
        </w:rPr>
      </w:pPr>
    </w:p>
    <w:p w14:paraId="4B42328C" w14:textId="3EC36559" w:rsidR="0088496C" w:rsidRPr="00EA31A9" w:rsidRDefault="0088496C" w:rsidP="0088496C">
      <w:pPr>
        <w:pStyle w:val="Title"/>
        <w:tabs>
          <w:tab w:val="right" w:pos="9026"/>
        </w:tabs>
        <w:jc w:val="right"/>
        <w:rPr>
          <w:i/>
          <w:color w:val="auto"/>
          <w:sz w:val="22"/>
          <w:szCs w:val="22"/>
        </w:rPr>
      </w:pPr>
      <w:r>
        <w:rPr>
          <w:noProof/>
          <w:lang w:eastAsia="en-GB"/>
        </w:rPr>
        <w:drawing>
          <wp:anchor distT="0" distB="0" distL="114300" distR="114300" simplePos="0" relativeHeight="251659264" behindDoc="1" locked="0" layoutInCell="1" allowOverlap="1" wp14:anchorId="4B4232AD" wp14:editId="4B4232AE">
            <wp:simplePos x="0" y="0"/>
            <wp:positionH relativeFrom="column">
              <wp:posOffset>-635216</wp:posOffset>
            </wp:positionH>
            <wp:positionV relativeFrom="paragraph">
              <wp:posOffset>-401955</wp:posOffset>
            </wp:positionV>
            <wp:extent cx="1428750" cy="1737148"/>
            <wp:effectExtent l="0" t="0" r="0" b="0"/>
            <wp:wrapNone/>
            <wp:docPr id="1" name="Picture 1" descr="C:\Users\Diane Shanley\Desktop\logos\jack and jill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ane Shanley\Desktop\logos\jack and jill 3.jpg"/>
                    <pic:cNvPicPr>
                      <a:picLocks noChangeAspect="1" noChangeArrowheads="1"/>
                    </pic:cNvPicPr>
                  </pic:nvPicPr>
                  <pic:blipFill>
                    <a:blip r:embed="rId5"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428750" cy="1737148"/>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00FA3230">
        <w:rPr>
          <w:color w:val="auto"/>
        </w:rPr>
        <w:t>J</w:t>
      </w:r>
      <w:r w:rsidR="000A3265">
        <w:rPr>
          <w:color w:val="auto"/>
        </w:rPr>
        <w:t xml:space="preserve">ack and Jill Childcare </w:t>
      </w:r>
      <w:r>
        <w:rPr>
          <w:color w:val="auto"/>
          <w:sz w:val="32"/>
          <w:szCs w:val="32"/>
        </w:rPr>
        <w:t xml:space="preserve">… </w:t>
      </w:r>
      <w:r w:rsidRPr="00EA31A9">
        <w:rPr>
          <w:i/>
          <w:color w:val="auto"/>
          <w:sz w:val="22"/>
          <w:szCs w:val="22"/>
        </w:rPr>
        <w:t>where children can explore, create and discover the colour of dreams</w:t>
      </w:r>
    </w:p>
    <w:p w14:paraId="4B42328D" w14:textId="77777777" w:rsidR="0088496C" w:rsidRPr="008F3615" w:rsidRDefault="0088496C" w:rsidP="0088496C">
      <w:pPr>
        <w:pStyle w:val="Title"/>
        <w:tabs>
          <w:tab w:val="right" w:pos="9026"/>
        </w:tabs>
        <w:rPr>
          <w:rFonts w:ascii="Maiandra GD" w:hAnsi="Maiandra GD"/>
          <w:sz w:val="20"/>
          <w:szCs w:val="20"/>
        </w:rPr>
      </w:pPr>
      <w:r>
        <w:rPr>
          <w:color w:val="auto"/>
        </w:rPr>
        <w:t xml:space="preserve">     </w:t>
      </w:r>
      <w:r>
        <w:rPr>
          <w:color w:val="auto"/>
          <w:sz w:val="16"/>
          <w:szCs w:val="16"/>
        </w:rPr>
        <w:tab/>
      </w:r>
    </w:p>
    <w:p w14:paraId="4B42328E" w14:textId="77777777" w:rsidR="0088496C" w:rsidRPr="008F3615" w:rsidRDefault="0088496C" w:rsidP="0088496C">
      <w:pPr>
        <w:jc w:val="center"/>
        <w:rPr>
          <w:rFonts w:ascii="Maiandra GD" w:hAnsi="Maiandra GD"/>
          <w:sz w:val="20"/>
          <w:szCs w:val="20"/>
        </w:rPr>
      </w:pPr>
    </w:p>
    <w:p w14:paraId="4B42328F" w14:textId="77777777" w:rsidR="00C742A8" w:rsidRPr="0088496C" w:rsidRDefault="0088496C" w:rsidP="00C742A8">
      <w:pPr>
        <w:pStyle w:val="NoSpacing"/>
        <w:rPr>
          <w:rFonts w:ascii="Nyala" w:hAnsi="Nyala"/>
          <w:b/>
          <w:i/>
          <w:sz w:val="48"/>
          <w:szCs w:val="48"/>
        </w:rPr>
      </w:pPr>
      <w:r w:rsidRPr="0088496C">
        <w:rPr>
          <w:rFonts w:ascii="Nyala" w:hAnsi="Nyala"/>
          <w:b/>
          <w:i/>
          <w:sz w:val="48"/>
          <w:szCs w:val="48"/>
        </w:rPr>
        <w:t>Ad</w:t>
      </w:r>
      <w:r w:rsidR="00C742A8" w:rsidRPr="0088496C">
        <w:rPr>
          <w:rFonts w:ascii="Nyala" w:hAnsi="Nyala"/>
          <w:b/>
          <w:i/>
          <w:sz w:val="48"/>
          <w:szCs w:val="48"/>
        </w:rPr>
        <w:t>mission Policy:</w:t>
      </w:r>
    </w:p>
    <w:p w14:paraId="4B423290" w14:textId="77777777" w:rsidR="00C742A8" w:rsidRDefault="00C742A8" w:rsidP="00C742A8">
      <w:pPr>
        <w:pStyle w:val="NoSpacing"/>
        <w:rPr>
          <w:rFonts w:ascii="Nyala" w:hAnsi="Nyala"/>
          <w:sz w:val="28"/>
          <w:szCs w:val="28"/>
        </w:rPr>
      </w:pPr>
    </w:p>
    <w:p w14:paraId="4B423291" w14:textId="77777777" w:rsidR="00C742A8" w:rsidRDefault="00C742A8" w:rsidP="00C742A8">
      <w:pPr>
        <w:pStyle w:val="NoSpacing"/>
        <w:jc w:val="center"/>
        <w:rPr>
          <w:rFonts w:ascii="Nyala" w:hAnsi="Nyala"/>
          <w:sz w:val="28"/>
          <w:szCs w:val="28"/>
        </w:rPr>
      </w:pPr>
      <w:r>
        <w:rPr>
          <w:rFonts w:ascii="Nyala" w:hAnsi="Nyala"/>
          <w:sz w:val="28"/>
          <w:szCs w:val="28"/>
        </w:rPr>
        <w:t>“Pre-schools – a place for everyone”</w:t>
      </w:r>
    </w:p>
    <w:p w14:paraId="4B423292" w14:textId="77777777" w:rsidR="00C742A8" w:rsidRDefault="00C742A8" w:rsidP="00C742A8">
      <w:pPr>
        <w:pStyle w:val="NoSpacing"/>
        <w:jc w:val="center"/>
        <w:rPr>
          <w:rFonts w:ascii="Nyala" w:hAnsi="Nyala"/>
          <w:sz w:val="28"/>
          <w:szCs w:val="28"/>
        </w:rPr>
      </w:pPr>
    </w:p>
    <w:p w14:paraId="4B423293" w14:textId="77777777" w:rsidR="00C742A8" w:rsidRDefault="00C742A8" w:rsidP="00C742A8">
      <w:pPr>
        <w:pStyle w:val="NoSpacing"/>
        <w:rPr>
          <w:rFonts w:ascii="Nyala" w:hAnsi="Nyala"/>
          <w:sz w:val="28"/>
          <w:szCs w:val="28"/>
        </w:rPr>
      </w:pPr>
      <w:r>
        <w:rPr>
          <w:rFonts w:ascii="Nyala" w:hAnsi="Nyala"/>
          <w:sz w:val="28"/>
          <w:szCs w:val="28"/>
        </w:rPr>
        <w:t>We operate a dual action waiting list, whereby the child’s date of birth &amp; individual needs are assessed &amp; considered in conjunction with the timing of the application submission. All these aspects determine the child’s place on our waiting list &amp; therefore the date of their admission.</w:t>
      </w:r>
    </w:p>
    <w:p w14:paraId="4B423294" w14:textId="77777777" w:rsidR="00C742A8" w:rsidRDefault="00C742A8" w:rsidP="00C742A8">
      <w:pPr>
        <w:pStyle w:val="NoSpacing"/>
        <w:rPr>
          <w:rFonts w:ascii="Nyala" w:hAnsi="Nyala"/>
          <w:sz w:val="28"/>
          <w:szCs w:val="28"/>
        </w:rPr>
      </w:pPr>
    </w:p>
    <w:p w14:paraId="4B423295" w14:textId="77777777" w:rsidR="00C742A8" w:rsidRDefault="00C742A8" w:rsidP="00C742A8">
      <w:pPr>
        <w:pStyle w:val="NoSpacing"/>
        <w:rPr>
          <w:rFonts w:ascii="Nyala" w:hAnsi="Nyala"/>
          <w:sz w:val="28"/>
          <w:szCs w:val="28"/>
        </w:rPr>
      </w:pPr>
    </w:p>
    <w:p w14:paraId="4B423296" w14:textId="77777777" w:rsidR="00C742A8" w:rsidRDefault="00C742A8" w:rsidP="00C742A8">
      <w:pPr>
        <w:pStyle w:val="NoSpacing"/>
        <w:rPr>
          <w:rFonts w:ascii="Nyala" w:hAnsi="Nyala"/>
          <w:sz w:val="28"/>
          <w:szCs w:val="28"/>
        </w:rPr>
      </w:pPr>
      <w:r>
        <w:rPr>
          <w:rFonts w:ascii="Nyala" w:hAnsi="Nyala"/>
          <w:sz w:val="28"/>
          <w:szCs w:val="28"/>
        </w:rPr>
        <w:t>All children are considered equally for a place, regardless of:</w:t>
      </w:r>
    </w:p>
    <w:p w14:paraId="4B423297" w14:textId="77777777" w:rsidR="00C742A8" w:rsidRDefault="00C742A8" w:rsidP="00C742A8">
      <w:pPr>
        <w:pStyle w:val="NoSpacing"/>
        <w:rPr>
          <w:rFonts w:ascii="Nyala" w:hAnsi="Nyala"/>
          <w:sz w:val="28"/>
          <w:szCs w:val="28"/>
        </w:rPr>
      </w:pPr>
      <w:r>
        <w:rPr>
          <w:rFonts w:ascii="Nyala" w:hAnsi="Nyala"/>
          <w:sz w:val="28"/>
          <w:szCs w:val="28"/>
        </w:rPr>
        <w:t>Gender / class / family status / disability / colour / ethnic origin / culture / religion or belief</w:t>
      </w:r>
    </w:p>
    <w:p w14:paraId="4B423298" w14:textId="77777777" w:rsidR="00C742A8" w:rsidRDefault="00C742A8" w:rsidP="00C742A8">
      <w:pPr>
        <w:pStyle w:val="NoSpacing"/>
        <w:rPr>
          <w:rFonts w:ascii="Nyala" w:hAnsi="Nyala"/>
          <w:sz w:val="28"/>
          <w:szCs w:val="28"/>
        </w:rPr>
      </w:pPr>
    </w:p>
    <w:p w14:paraId="4B423299" w14:textId="77777777" w:rsidR="00C742A8" w:rsidRDefault="00C742A8" w:rsidP="00C742A8">
      <w:pPr>
        <w:pStyle w:val="NoSpacing"/>
        <w:rPr>
          <w:rFonts w:ascii="Nyala" w:hAnsi="Nyala"/>
          <w:sz w:val="28"/>
          <w:szCs w:val="28"/>
        </w:rPr>
      </w:pPr>
      <w:r>
        <w:rPr>
          <w:rFonts w:ascii="Nyala" w:hAnsi="Nyala"/>
          <w:sz w:val="28"/>
          <w:szCs w:val="28"/>
        </w:rPr>
        <w:t xml:space="preserve">Children become eligible to start attending the group from the age of </w:t>
      </w:r>
      <w:r w:rsidR="003A5C51">
        <w:rPr>
          <w:rFonts w:ascii="Nyala" w:hAnsi="Nyala"/>
          <w:sz w:val="28"/>
          <w:szCs w:val="28"/>
        </w:rPr>
        <w:t xml:space="preserve">‘rising’ </w:t>
      </w:r>
      <w:r>
        <w:rPr>
          <w:rFonts w:ascii="Nyala" w:hAnsi="Nyala"/>
          <w:sz w:val="28"/>
          <w:szCs w:val="28"/>
        </w:rPr>
        <w:t>two-years.</w:t>
      </w:r>
    </w:p>
    <w:p w14:paraId="4B42329A" w14:textId="77777777" w:rsidR="00FA3230" w:rsidRDefault="00FA3230" w:rsidP="00C742A8">
      <w:pPr>
        <w:pStyle w:val="NoSpacing"/>
        <w:rPr>
          <w:rFonts w:ascii="Nyala" w:hAnsi="Nyala"/>
          <w:sz w:val="28"/>
          <w:szCs w:val="28"/>
        </w:rPr>
      </w:pPr>
      <w:r>
        <w:rPr>
          <w:rFonts w:ascii="Nyala" w:hAnsi="Nyala"/>
          <w:sz w:val="28"/>
          <w:szCs w:val="28"/>
        </w:rPr>
        <w:t>Parents are able to express a preference for the setting they setting they would like their child to attend, but we reserve the right to assess each case individually and place the child in the most appropriate setting.</w:t>
      </w:r>
    </w:p>
    <w:p w14:paraId="4B42329B" w14:textId="77777777" w:rsidR="00FA3230" w:rsidRDefault="00FA3230" w:rsidP="00C742A8">
      <w:pPr>
        <w:pStyle w:val="NoSpacing"/>
        <w:rPr>
          <w:rFonts w:ascii="Nyala" w:hAnsi="Nyala"/>
          <w:sz w:val="28"/>
          <w:szCs w:val="28"/>
        </w:rPr>
      </w:pPr>
    </w:p>
    <w:p w14:paraId="4B42329C" w14:textId="77777777" w:rsidR="00C742A8" w:rsidRDefault="001E652F" w:rsidP="00C742A8">
      <w:pPr>
        <w:pStyle w:val="NoSpacing"/>
        <w:rPr>
          <w:rFonts w:ascii="Nyala" w:hAnsi="Nyala"/>
          <w:sz w:val="28"/>
          <w:szCs w:val="28"/>
        </w:rPr>
      </w:pPr>
      <w:r>
        <w:rPr>
          <w:rFonts w:ascii="Nyala" w:hAnsi="Nyala"/>
          <w:sz w:val="28"/>
          <w:szCs w:val="28"/>
        </w:rPr>
        <w:t>Contributing factors:</w:t>
      </w:r>
    </w:p>
    <w:p w14:paraId="4B42329D" w14:textId="77777777" w:rsidR="00C742A8" w:rsidRDefault="004F61FB" w:rsidP="001E652F">
      <w:pPr>
        <w:pStyle w:val="NoSpacing"/>
        <w:numPr>
          <w:ilvl w:val="0"/>
          <w:numId w:val="1"/>
        </w:numPr>
        <w:rPr>
          <w:rFonts w:ascii="Nyala" w:hAnsi="Nyala"/>
          <w:sz w:val="28"/>
          <w:szCs w:val="28"/>
        </w:rPr>
      </w:pPr>
      <w:r>
        <w:rPr>
          <w:rFonts w:ascii="Nyala" w:hAnsi="Nyala"/>
          <w:sz w:val="28"/>
          <w:szCs w:val="28"/>
        </w:rPr>
        <w:t>Ofsted guidelines on the floor area available within the setting and applied space allocation per child.</w:t>
      </w:r>
    </w:p>
    <w:p w14:paraId="4B42329E" w14:textId="3D14C949" w:rsidR="0088496C" w:rsidRDefault="0088496C" w:rsidP="001E652F">
      <w:pPr>
        <w:pStyle w:val="NoSpacing"/>
        <w:numPr>
          <w:ilvl w:val="0"/>
          <w:numId w:val="1"/>
        </w:numPr>
        <w:rPr>
          <w:rFonts w:ascii="Nyala" w:hAnsi="Nyala"/>
          <w:sz w:val="28"/>
          <w:szCs w:val="28"/>
        </w:rPr>
      </w:pPr>
      <w:r>
        <w:rPr>
          <w:rFonts w:ascii="Nyala" w:hAnsi="Nyala"/>
          <w:sz w:val="28"/>
          <w:szCs w:val="28"/>
        </w:rPr>
        <w:t>Current calculations allow 34 children in each session</w:t>
      </w:r>
      <w:r w:rsidR="0047353F">
        <w:rPr>
          <w:rFonts w:ascii="Nyala" w:hAnsi="Nyala"/>
          <w:sz w:val="28"/>
          <w:szCs w:val="28"/>
        </w:rPr>
        <w:t xml:space="preserve"> at Littlehaven and 28 children in each setting at </w:t>
      </w:r>
      <w:r w:rsidR="000A3265">
        <w:rPr>
          <w:rFonts w:ascii="Nyala" w:hAnsi="Nyala"/>
          <w:sz w:val="28"/>
          <w:szCs w:val="28"/>
        </w:rPr>
        <w:t>Northolmes</w:t>
      </w:r>
      <w:r>
        <w:rPr>
          <w:rFonts w:ascii="Nyala" w:hAnsi="Nyala"/>
          <w:sz w:val="28"/>
          <w:szCs w:val="28"/>
        </w:rPr>
        <w:t xml:space="preserve"> (ratios permitting)</w:t>
      </w:r>
    </w:p>
    <w:p w14:paraId="4B42329F" w14:textId="2738528A" w:rsidR="001E652F" w:rsidRDefault="001E652F" w:rsidP="001E652F">
      <w:pPr>
        <w:pStyle w:val="NoSpacing"/>
        <w:numPr>
          <w:ilvl w:val="0"/>
          <w:numId w:val="1"/>
        </w:numPr>
        <w:rPr>
          <w:rFonts w:ascii="Nyala" w:hAnsi="Nyala"/>
          <w:sz w:val="28"/>
          <w:szCs w:val="28"/>
        </w:rPr>
      </w:pPr>
      <w:r>
        <w:rPr>
          <w:rFonts w:ascii="Nyala" w:hAnsi="Nyala"/>
          <w:sz w:val="28"/>
          <w:szCs w:val="28"/>
        </w:rPr>
        <w:t xml:space="preserve">Adult to child working ratios: </w:t>
      </w:r>
      <w:r w:rsidR="009B3BE2">
        <w:rPr>
          <w:rFonts w:ascii="Nyala" w:hAnsi="Nyala"/>
          <w:sz w:val="28"/>
          <w:szCs w:val="28"/>
        </w:rPr>
        <w:t xml:space="preserve">1:3 @ 1 year / </w:t>
      </w:r>
      <w:r>
        <w:rPr>
          <w:rFonts w:ascii="Nyala" w:hAnsi="Nyala"/>
          <w:sz w:val="28"/>
          <w:szCs w:val="28"/>
        </w:rPr>
        <w:t>1:</w:t>
      </w:r>
      <w:r w:rsidR="00CD3BCD">
        <w:rPr>
          <w:rFonts w:ascii="Nyala" w:hAnsi="Nyala"/>
          <w:sz w:val="28"/>
          <w:szCs w:val="28"/>
        </w:rPr>
        <w:t>5</w:t>
      </w:r>
      <w:r>
        <w:rPr>
          <w:rFonts w:ascii="Nyala" w:hAnsi="Nyala"/>
          <w:sz w:val="28"/>
          <w:szCs w:val="28"/>
        </w:rPr>
        <w:t xml:space="preserve"> @ 2 years / 1:8 @ 3 </w:t>
      </w:r>
      <w:r w:rsidR="003007D9">
        <w:rPr>
          <w:rFonts w:ascii="Nyala" w:hAnsi="Nyala"/>
          <w:sz w:val="28"/>
          <w:szCs w:val="28"/>
        </w:rPr>
        <w:t>– 8</w:t>
      </w:r>
      <w:r w:rsidR="00FA3230">
        <w:rPr>
          <w:rFonts w:ascii="Nyala" w:hAnsi="Nyala"/>
          <w:sz w:val="28"/>
          <w:szCs w:val="28"/>
        </w:rPr>
        <w:t xml:space="preserve"> </w:t>
      </w:r>
      <w:r>
        <w:rPr>
          <w:rFonts w:ascii="Nyala" w:hAnsi="Nyala"/>
          <w:sz w:val="28"/>
          <w:szCs w:val="28"/>
        </w:rPr>
        <w:t>years</w:t>
      </w:r>
      <w:r w:rsidR="003007D9">
        <w:rPr>
          <w:rFonts w:ascii="Nyala" w:hAnsi="Nyala"/>
          <w:sz w:val="28"/>
          <w:szCs w:val="28"/>
        </w:rPr>
        <w:t xml:space="preserve"> / 1:12 @ 8-12 years</w:t>
      </w:r>
      <w:r>
        <w:rPr>
          <w:rFonts w:ascii="Nyala" w:hAnsi="Nyala"/>
          <w:sz w:val="28"/>
          <w:szCs w:val="28"/>
        </w:rPr>
        <w:t xml:space="preserve"> – these ratios must be adhered to at all </w:t>
      </w:r>
      <w:r w:rsidR="000A3265">
        <w:rPr>
          <w:rFonts w:ascii="Nyala" w:hAnsi="Nyala"/>
          <w:sz w:val="28"/>
          <w:szCs w:val="28"/>
        </w:rPr>
        <w:t>times.</w:t>
      </w:r>
    </w:p>
    <w:p w14:paraId="4B4232A0" w14:textId="77777777" w:rsidR="001E652F" w:rsidRDefault="001E652F" w:rsidP="001E652F">
      <w:pPr>
        <w:pStyle w:val="NoSpacing"/>
        <w:rPr>
          <w:rFonts w:ascii="Nyala" w:hAnsi="Nyala"/>
          <w:sz w:val="28"/>
          <w:szCs w:val="28"/>
        </w:rPr>
      </w:pPr>
    </w:p>
    <w:p w14:paraId="4B4232A1" w14:textId="77777777" w:rsidR="001E652F" w:rsidRDefault="001E652F" w:rsidP="001E652F">
      <w:pPr>
        <w:pStyle w:val="NoSpacing"/>
        <w:rPr>
          <w:rFonts w:ascii="Nyala" w:hAnsi="Nyala"/>
          <w:sz w:val="28"/>
          <w:szCs w:val="28"/>
        </w:rPr>
      </w:pPr>
      <w:r>
        <w:rPr>
          <w:rFonts w:ascii="Nyala" w:hAnsi="Nyala"/>
          <w:sz w:val="28"/>
          <w:szCs w:val="28"/>
        </w:rPr>
        <w:t>Promotion &amp; marketing:</w:t>
      </w:r>
    </w:p>
    <w:p w14:paraId="4B4232A2" w14:textId="77777777" w:rsidR="001E652F" w:rsidRDefault="001E652F" w:rsidP="001E652F">
      <w:pPr>
        <w:pStyle w:val="NoSpacing"/>
        <w:rPr>
          <w:rFonts w:ascii="Nyala" w:hAnsi="Nyala"/>
          <w:sz w:val="28"/>
          <w:szCs w:val="28"/>
        </w:rPr>
      </w:pPr>
      <w:r>
        <w:rPr>
          <w:rFonts w:ascii="Nyala" w:hAnsi="Nyala"/>
          <w:sz w:val="28"/>
          <w:szCs w:val="28"/>
        </w:rPr>
        <w:t xml:space="preserve">We will endeavour to promote our provision throughout the community, to ensure that we are available to all. </w:t>
      </w:r>
    </w:p>
    <w:p w14:paraId="4B4232A3" w14:textId="77777777" w:rsidR="001E652F" w:rsidRDefault="001E652F" w:rsidP="001E652F">
      <w:pPr>
        <w:pStyle w:val="NoSpacing"/>
        <w:rPr>
          <w:rFonts w:ascii="Nyala" w:hAnsi="Nyala"/>
          <w:sz w:val="28"/>
          <w:szCs w:val="28"/>
        </w:rPr>
      </w:pPr>
    </w:p>
    <w:p w14:paraId="4B4232A4" w14:textId="77777777" w:rsidR="001E652F" w:rsidRDefault="003227F6" w:rsidP="001E652F">
      <w:pPr>
        <w:pStyle w:val="NoSpacing"/>
        <w:rPr>
          <w:rFonts w:ascii="Nyala" w:hAnsi="Nyala"/>
          <w:sz w:val="28"/>
          <w:szCs w:val="28"/>
        </w:rPr>
      </w:pPr>
      <w:r>
        <w:rPr>
          <w:rFonts w:ascii="Nyala" w:hAnsi="Nyala"/>
          <w:sz w:val="28"/>
          <w:szCs w:val="28"/>
        </w:rPr>
        <w:t>Attendance at Jack and Jill does not in any way influence future attendance at Littlehaven</w:t>
      </w:r>
      <w:r w:rsidR="00FA3230">
        <w:rPr>
          <w:rFonts w:ascii="Nyala" w:hAnsi="Nyala"/>
          <w:sz w:val="28"/>
          <w:szCs w:val="28"/>
        </w:rPr>
        <w:t xml:space="preserve"> Infant School or Northolmes Junior School</w:t>
      </w:r>
    </w:p>
    <w:p w14:paraId="4B4232A5" w14:textId="77777777" w:rsidR="001E652F" w:rsidRDefault="001E652F" w:rsidP="001E652F">
      <w:pPr>
        <w:pStyle w:val="NoSpacing"/>
        <w:rPr>
          <w:rFonts w:ascii="Nyala" w:hAnsi="Nyala"/>
          <w:sz w:val="28"/>
          <w:szCs w:val="28"/>
        </w:rPr>
      </w:pPr>
    </w:p>
    <w:p w14:paraId="4B4232A6" w14:textId="77777777" w:rsidR="001E652F" w:rsidRDefault="001E652F" w:rsidP="001E652F">
      <w:pPr>
        <w:pStyle w:val="NoSpacing"/>
        <w:pBdr>
          <w:top w:val="single" w:sz="4" w:space="1" w:color="auto"/>
          <w:left w:val="single" w:sz="4" w:space="4" w:color="auto"/>
          <w:bottom w:val="single" w:sz="4" w:space="1" w:color="auto"/>
          <w:right w:val="single" w:sz="4" w:space="4" w:color="auto"/>
        </w:pBdr>
        <w:rPr>
          <w:rFonts w:ascii="Nyala" w:hAnsi="Nyala"/>
          <w:sz w:val="28"/>
          <w:szCs w:val="28"/>
        </w:rPr>
      </w:pPr>
    </w:p>
    <w:p w14:paraId="4B4232A7" w14:textId="4695C689" w:rsidR="001E652F" w:rsidRPr="001E652F" w:rsidRDefault="001E652F" w:rsidP="001E652F">
      <w:pPr>
        <w:pStyle w:val="NoSpacing"/>
        <w:pBdr>
          <w:top w:val="single" w:sz="4" w:space="1" w:color="auto"/>
          <w:left w:val="single" w:sz="4" w:space="4" w:color="auto"/>
          <w:bottom w:val="single" w:sz="4" w:space="1" w:color="auto"/>
          <w:right w:val="single" w:sz="4" w:space="4" w:color="auto"/>
        </w:pBdr>
        <w:rPr>
          <w:rFonts w:ascii="Nyala" w:hAnsi="Nyala"/>
          <w:sz w:val="24"/>
          <w:szCs w:val="24"/>
        </w:rPr>
      </w:pPr>
      <w:r w:rsidRPr="001E652F">
        <w:rPr>
          <w:rFonts w:ascii="Nyala" w:hAnsi="Nyala"/>
          <w:sz w:val="24"/>
          <w:szCs w:val="24"/>
        </w:rPr>
        <w:t>This policy was adopted by Jack &amp; Jill Pre-school at a meeting held on</w:t>
      </w:r>
      <w:r w:rsidRPr="000F0F22">
        <w:rPr>
          <w:rFonts w:ascii="Nyala" w:hAnsi="Nyala"/>
          <w:b/>
          <w:bCs/>
          <w:i/>
          <w:iCs/>
          <w:sz w:val="28"/>
          <w:szCs w:val="28"/>
        </w:rPr>
        <w:t>:</w:t>
      </w:r>
      <w:r w:rsidR="0088496C" w:rsidRPr="000F0F22">
        <w:rPr>
          <w:rFonts w:ascii="Nyala" w:hAnsi="Nyala"/>
          <w:b/>
          <w:bCs/>
          <w:i/>
          <w:iCs/>
          <w:sz w:val="28"/>
          <w:szCs w:val="28"/>
        </w:rPr>
        <w:t xml:space="preserve"> </w:t>
      </w:r>
      <w:r w:rsidR="000F0F22" w:rsidRPr="000F0F22">
        <w:rPr>
          <w:rFonts w:ascii="Nyala" w:hAnsi="Nyala"/>
          <w:b/>
          <w:bCs/>
          <w:i/>
          <w:iCs/>
          <w:sz w:val="28"/>
          <w:szCs w:val="28"/>
        </w:rPr>
        <w:t>5</w:t>
      </w:r>
      <w:r w:rsidR="000F0F22" w:rsidRPr="000F0F22">
        <w:rPr>
          <w:rFonts w:ascii="Nyala" w:hAnsi="Nyala"/>
          <w:b/>
          <w:bCs/>
          <w:i/>
          <w:iCs/>
          <w:sz w:val="28"/>
          <w:szCs w:val="28"/>
          <w:vertAlign w:val="superscript"/>
        </w:rPr>
        <w:t>th</w:t>
      </w:r>
      <w:r w:rsidR="000F0F22" w:rsidRPr="000F0F22">
        <w:rPr>
          <w:rFonts w:ascii="Nyala" w:hAnsi="Nyala"/>
          <w:b/>
          <w:bCs/>
          <w:i/>
          <w:iCs/>
          <w:sz w:val="28"/>
          <w:szCs w:val="28"/>
        </w:rPr>
        <w:t xml:space="preserve"> July 2023</w:t>
      </w:r>
    </w:p>
    <w:p w14:paraId="4B4232A8" w14:textId="77777777" w:rsidR="001E652F" w:rsidRDefault="001E652F" w:rsidP="001E652F">
      <w:pPr>
        <w:pStyle w:val="NoSpacing"/>
        <w:pBdr>
          <w:top w:val="single" w:sz="4" w:space="1" w:color="auto"/>
          <w:left w:val="single" w:sz="4" w:space="4" w:color="auto"/>
          <w:bottom w:val="single" w:sz="4" w:space="1" w:color="auto"/>
          <w:right w:val="single" w:sz="4" w:space="4" w:color="auto"/>
        </w:pBdr>
        <w:rPr>
          <w:rFonts w:ascii="Nyala" w:hAnsi="Nyala"/>
          <w:sz w:val="24"/>
          <w:szCs w:val="24"/>
        </w:rPr>
      </w:pPr>
    </w:p>
    <w:p w14:paraId="4B4232A9" w14:textId="5C1F1BFB" w:rsidR="001E652F" w:rsidRPr="001E652F" w:rsidRDefault="001E652F" w:rsidP="001E652F">
      <w:pPr>
        <w:pStyle w:val="NoSpacing"/>
        <w:pBdr>
          <w:top w:val="single" w:sz="4" w:space="1" w:color="auto"/>
          <w:left w:val="single" w:sz="4" w:space="4" w:color="auto"/>
          <w:bottom w:val="single" w:sz="4" w:space="1" w:color="auto"/>
          <w:right w:val="single" w:sz="4" w:space="4" w:color="auto"/>
        </w:pBdr>
        <w:rPr>
          <w:rFonts w:ascii="Nyala" w:hAnsi="Nyala"/>
          <w:sz w:val="24"/>
          <w:szCs w:val="24"/>
        </w:rPr>
      </w:pPr>
      <w:r w:rsidRPr="001E652F">
        <w:rPr>
          <w:rFonts w:ascii="Nyala" w:hAnsi="Nyala"/>
          <w:sz w:val="24"/>
          <w:szCs w:val="24"/>
        </w:rPr>
        <w:t>It is signed on behalf of the setting by</w:t>
      </w:r>
      <w:r w:rsidRPr="000F0F22">
        <w:rPr>
          <w:rFonts w:ascii="Nyala" w:hAnsi="Nyala"/>
          <w:b/>
          <w:bCs/>
          <w:i/>
          <w:iCs/>
          <w:sz w:val="28"/>
          <w:szCs w:val="28"/>
        </w:rPr>
        <w:t>:</w:t>
      </w:r>
      <w:r w:rsidR="000F0F22" w:rsidRPr="000F0F22">
        <w:rPr>
          <w:rFonts w:ascii="Nyala" w:hAnsi="Nyala"/>
          <w:b/>
          <w:bCs/>
          <w:i/>
          <w:iCs/>
          <w:sz w:val="28"/>
          <w:szCs w:val="28"/>
        </w:rPr>
        <w:t xml:space="preserve"> L Batchelor</w:t>
      </w:r>
    </w:p>
    <w:p w14:paraId="4B4232AA" w14:textId="77777777" w:rsidR="001E652F" w:rsidRDefault="001E652F" w:rsidP="001E652F">
      <w:pPr>
        <w:pStyle w:val="NoSpacing"/>
        <w:pBdr>
          <w:top w:val="single" w:sz="4" w:space="1" w:color="auto"/>
          <w:left w:val="single" w:sz="4" w:space="4" w:color="auto"/>
          <w:bottom w:val="single" w:sz="4" w:space="1" w:color="auto"/>
          <w:right w:val="single" w:sz="4" w:space="4" w:color="auto"/>
        </w:pBdr>
        <w:rPr>
          <w:rFonts w:ascii="Nyala" w:hAnsi="Nyala"/>
          <w:sz w:val="24"/>
          <w:szCs w:val="24"/>
        </w:rPr>
      </w:pPr>
    </w:p>
    <w:p w14:paraId="4B4232AB" w14:textId="77777777" w:rsidR="001E652F" w:rsidRDefault="00785689" w:rsidP="001E652F">
      <w:pPr>
        <w:pStyle w:val="NoSpacing"/>
        <w:pBdr>
          <w:top w:val="single" w:sz="4" w:space="1" w:color="auto"/>
          <w:left w:val="single" w:sz="4" w:space="4" w:color="auto"/>
          <w:bottom w:val="single" w:sz="4" w:space="1" w:color="auto"/>
          <w:right w:val="single" w:sz="4" w:space="4" w:color="auto"/>
        </w:pBdr>
        <w:rPr>
          <w:rFonts w:ascii="Nyala" w:hAnsi="Nyala"/>
          <w:sz w:val="24"/>
          <w:szCs w:val="24"/>
        </w:rPr>
      </w:pPr>
      <w:r>
        <w:rPr>
          <w:rFonts w:ascii="Nyala" w:hAnsi="Nyala"/>
          <w:sz w:val="24"/>
          <w:szCs w:val="24"/>
        </w:rPr>
        <w:t>In their capacity as</w:t>
      </w:r>
      <w:r w:rsidR="001E652F" w:rsidRPr="001E652F">
        <w:rPr>
          <w:rFonts w:ascii="Nyala" w:hAnsi="Nyala"/>
          <w:sz w:val="24"/>
          <w:szCs w:val="24"/>
        </w:rPr>
        <w:t>:</w:t>
      </w:r>
      <w:r w:rsidR="0088496C">
        <w:rPr>
          <w:rFonts w:ascii="Nyala" w:hAnsi="Nyala"/>
          <w:sz w:val="24"/>
          <w:szCs w:val="24"/>
        </w:rPr>
        <w:t xml:space="preserve"> </w:t>
      </w:r>
      <w:r w:rsidR="0088496C" w:rsidRPr="0088496C">
        <w:rPr>
          <w:rFonts w:ascii="Nyala" w:hAnsi="Nyala"/>
          <w:b/>
          <w:sz w:val="28"/>
          <w:szCs w:val="28"/>
        </w:rPr>
        <w:t>Chairperson</w:t>
      </w:r>
    </w:p>
    <w:p w14:paraId="4B4232AC" w14:textId="77777777" w:rsidR="001E652F" w:rsidRPr="001E652F" w:rsidRDefault="001E652F" w:rsidP="001E652F">
      <w:pPr>
        <w:pStyle w:val="NoSpacing"/>
        <w:pBdr>
          <w:top w:val="single" w:sz="4" w:space="1" w:color="auto"/>
          <w:left w:val="single" w:sz="4" w:space="4" w:color="auto"/>
          <w:bottom w:val="single" w:sz="4" w:space="1" w:color="auto"/>
          <w:right w:val="single" w:sz="4" w:space="4" w:color="auto"/>
        </w:pBdr>
        <w:rPr>
          <w:rFonts w:ascii="Nyala" w:hAnsi="Nyala"/>
          <w:sz w:val="24"/>
          <w:szCs w:val="24"/>
        </w:rPr>
      </w:pPr>
    </w:p>
    <w:sectPr w:rsidR="001E652F" w:rsidRPr="001E652F" w:rsidSect="00FA3230">
      <w:pgSz w:w="11906" w:h="16838"/>
      <w:pgMar w:top="568"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yala">
    <w:altName w:val="Times New Roman"/>
    <w:charset w:val="00"/>
    <w:family w:val="auto"/>
    <w:pitch w:val="variable"/>
    <w:sig w:usb0="00000001" w:usb1="00000000" w:usb2="00000800" w:usb3="00000000" w:csb0="00000093" w:csb1="00000000"/>
  </w:font>
  <w:font w:name="Maiandra GD">
    <w:altName w:val="Candara"/>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1.1pt;height:11.1pt" o:bullet="t">
        <v:imagedata r:id="rId1" o:title="mso5F5E"/>
      </v:shape>
    </w:pict>
  </w:numPicBullet>
  <w:abstractNum w:abstractNumId="0" w15:restartNumberingAfterBreak="0">
    <w:nsid w:val="5F2F512F"/>
    <w:multiLevelType w:val="hybridMultilevel"/>
    <w:tmpl w:val="6C4AD79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460461D"/>
    <w:multiLevelType w:val="hybridMultilevel"/>
    <w:tmpl w:val="061CE1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35543635">
    <w:abstractNumId w:val="0"/>
  </w:num>
  <w:num w:numId="2" w16cid:durableId="8403133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42A8"/>
    <w:rsid w:val="000A3265"/>
    <w:rsid w:val="000A6842"/>
    <w:rsid w:val="000F0F22"/>
    <w:rsid w:val="0010331D"/>
    <w:rsid w:val="001C65E1"/>
    <w:rsid w:val="001E652F"/>
    <w:rsid w:val="003007D9"/>
    <w:rsid w:val="003227F6"/>
    <w:rsid w:val="00367DE4"/>
    <w:rsid w:val="003A5C51"/>
    <w:rsid w:val="003D1368"/>
    <w:rsid w:val="0044203C"/>
    <w:rsid w:val="0047353F"/>
    <w:rsid w:val="004E4712"/>
    <w:rsid w:val="004E6DC8"/>
    <w:rsid w:val="004F61FB"/>
    <w:rsid w:val="005E5537"/>
    <w:rsid w:val="006527C6"/>
    <w:rsid w:val="00785689"/>
    <w:rsid w:val="0088496C"/>
    <w:rsid w:val="008A5D2C"/>
    <w:rsid w:val="00916EB4"/>
    <w:rsid w:val="009B3BE2"/>
    <w:rsid w:val="00BE484D"/>
    <w:rsid w:val="00C742A8"/>
    <w:rsid w:val="00C9469C"/>
    <w:rsid w:val="00CD3BCD"/>
    <w:rsid w:val="00D17271"/>
    <w:rsid w:val="00EC5FAD"/>
    <w:rsid w:val="00FA32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2328B"/>
  <w15:docId w15:val="{1A4726B0-A353-4D07-BF52-D1E0E1C91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742A8"/>
    <w:pPr>
      <w:spacing w:after="0" w:line="240" w:lineRule="auto"/>
    </w:pPr>
  </w:style>
  <w:style w:type="paragraph" w:styleId="BalloonText">
    <w:name w:val="Balloon Text"/>
    <w:basedOn w:val="Normal"/>
    <w:link w:val="BalloonTextChar"/>
    <w:uiPriority w:val="99"/>
    <w:semiHidden/>
    <w:unhideWhenUsed/>
    <w:rsid w:val="00C742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42A8"/>
    <w:rPr>
      <w:rFonts w:ascii="Tahoma" w:hAnsi="Tahoma" w:cs="Tahoma"/>
      <w:sz w:val="16"/>
      <w:szCs w:val="16"/>
    </w:rPr>
  </w:style>
  <w:style w:type="paragraph" w:styleId="Title">
    <w:name w:val="Title"/>
    <w:basedOn w:val="Normal"/>
    <w:next w:val="Normal"/>
    <w:link w:val="TitleChar"/>
    <w:uiPriority w:val="10"/>
    <w:qFormat/>
    <w:rsid w:val="0088496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leChar">
    <w:name w:val="Title Char"/>
    <w:basedOn w:val="DefaultParagraphFont"/>
    <w:link w:val="Title"/>
    <w:uiPriority w:val="10"/>
    <w:rsid w:val="0088496C"/>
    <w:rPr>
      <w:rFonts w:asciiTheme="majorHAnsi" w:eastAsiaTheme="majorEastAsia" w:hAnsiTheme="majorHAnsi" w:cstheme="majorBidi"/>
      <w:color w:val="17365D" w:themeColor="text2" w:themeShade="BF"/>
      <w:spacing w:val="5"/>
      <w:kern w:val="28"/>
      <w:sz w:val="52"/>
      <w:szCs w:val="52"/>
      <w:lang w:eastAsia="en-US"/>
    </w:rPr>
  </w:style>
  <w:style w:type="character" w:styleId="Hyperlink">
    <w:name w:val="Hyperlink"/>
    <w:basedOn w:val="DefaultParagraphFont"/>
    <w:uiPriority w:val="99"/>
    <w:unhideWhenUsed/>
    <w:rsid w:val="0088496C"/>
    <w:rPr>
      <w:color w:val="0000FF" w:themeColor="hyperlink"/>
      <w:u w:val="single"/>
    </w:rPr>
  </w:style>
  <w:style w:type="character" w:customStyle="1" w:styleId="NoSpacingChar">
    <w:name w:val="No Spacing Char"/>
    <w:basedOn w:val="DefaultParagraphFont"/>
    <w:link w:val="NoSpacing"/>
    <w:uiPriority w:val="1"/>
    <w:rsid w:val="008849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266</Words>
  <Characters>1520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dc:creator>
  <cp:lastModifiedBy>Diane Shanley</cp:lastModifiedBy>
  <cp:revision>22</cp:revision>
  <cp:lastPrinted>2017-03-22T11:11:00Z</cp:lastPrinted>
  <dcterms:created xsi:type="dcterms:W3CDTF">2011-06-21T10:00:00Z</dcterms:created>
  <dcterms:modified xsi:type="dcterms:W3CDTF">2023-07-05T16:35:00Z</dcterms:modified>
</cp:coreProperties>
</file>