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1120" w14:textId="58B18D28" w:rsidR="00AC7ED2" w:rsidRPr="006B10A9" w:rsidRDefault="00463B21">
      <w:pPr>
        <w:rPr>
          <w:rFonts w:ascii="Comic Sans MS" w:hAnsi="Comic Sans MS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081D7762" wp14:editId="309AFD89">
            <wp:simplePos x="0" y="0"/>
            <wp:positionH relativeFrom="column">
              <wp:posOffset>-166579</wp:posOffset>
            </wp:positionH>
            <wp:positionV relativeFrom="paragraph">
              <wp:posOffset>-583151</wp:posOffset>
            </wp:positionV>
            <wp:extent cx="3172571" cy="3857374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5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571" cy="385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901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F41">
        <w:rPr>
          <w:rFonts w:ascii="Comic Sans MS" w:hAnsi="Comic Sans MS"/>
          <w:sz w:val="36"/>
          <w:szCs w:val="36"/>
        </w:rPr>
        <w:t xml:space="preserve">       </w:t>
      </w:r>
      <w:r w:rsidR="005A6F41" w:rsidRPr="006B10A9">
        <w:rPr>
          <w:rFonts w:ascii="Comic Sans MS" w:hAnsi="Comic Sans MS"/>
          <w:sz w:val="48"/>
          <w:szCs w:val="48"/>
        </w:rPr>
        <w:t xml:space="preserve">Jack and Jill </w:t>
      </w:r>
      <w:r w:rsidR="00405838">
        <w:rPr>
          <w:rFonts w:ascii="Comic Sans MS" w:hAnsi="Comic Sans MS"/>
          <w:sz w:val="48"/>
          <w:szCs w:val="48"/>
        </w:rPr>
        <w:t>Childcare Facilities</w:t>
      </w:r>
      <w:r w:rsidR="005A6F41">
        <w:rPr>
          <w:rFonts w:ascii="Comic Sans MS" w:hAnsi="Comic Sans MS"/>
          <w:sz w:val="44"/>
          <w:szCs w:val="44"/>
        </w:rPr>
        <w:t xml:space="preserve"> </w:t>
      </w:r>
      <w:r w:rsidR="005A6F41">
        <w:rPr>
          <w:rFonts w:ascii="Comic Sans MS" w:hAnsi="Comic Sans MS"/>
          <w:sz w:val="16"/>
          <w:szCs w:val="16"/>
        </w:rPr>
        <w:t>(1042803</w:t>
      </w:r>
      <w:r w:rsidR="006B10A9">
        <w:rPr>
          <w:rFonts w:ascii="Comic Sans MS" w:hAnsi="Comic Sans MS"/>
          <w:sz w:val="16"/>
          <w:szCs w:val="16"/>
        </w:rPr>
        <w:t xml:space="preserve">)                           </w:t>
      </w:r>
      <w:r w:rsidR="006B10A9" w:rsidRPr="006B10A9">
        <w:rPr>
          <w:rFonts w:ascii="Comic Sans MS" w:hAnsi="Comic Sans MS"/>
          <w:sz w:val="72"/>
          <w:szCs w:val="72"/>
        </w:rPr>
        <w:t xml:space="preserve">         </w:t>
      </w:r>
    </w:p>
    <w:p w14:paraId="1C46C7FA" w14:textId="38F8F94C" w:rsidR="005A6F41" w:rsidRPr="006B10A9" w:rsidRDefault="00AC7E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</w:t>
      </w:r>
      <w:r w:rsidRPr="006B10A9">
        <w:rPr>
          <w:rFonts w:ascii="Comic Sans MS" w:hAnsi="Comic Sans MS"/>
          <w:sz w:val="32"/>
          <w:szCs w:val="32"/>
        </w:rPr>
        <w:t>...Where children can explore, create</w:t>
      </w:r>
      <w:r w:rsidR="00A10916">
        <w:rPr>
          <w:rFonts w:ascii="Comic Sans MS" w:hAnsi="Comic Sans MS"/>
          <w:sz w:val="32"/>
          <w:szCs w:val="32"/>
        </w:rPr>
        <w:t>,</w:t>
      </w:r>
      <w:r w:rsidRPr="006B10A9">
        <w:rPr>
          <w:rFonts w:ascii="Comic Sans MS" w:hAnsi="Comic Sans MS"/>
          <w:sz w:val="32"/>
          <w:szCs w:val="32"/>
        </w:rPr>
        <w:t xml:space="preserve"> and discover the colour of dreams</w:t>
      </w:r>
      <w:r w:rsidR="005A6F41" w:rsidRPr="006B10A9">
        <w:rPr>
          <w:rFonts w:ascii="Comic Sans MS" w:hAnsi="Comic Sans MS"/>
          <w:sz w:val="32"/>
          <w:szCs w:val="32"/>
        </w:rPr>
        <w:t xml:space="preserve">             </w:t>
      </w:r>
    </w:p>
    <w:p w14:paraId="62728302" w14:textId="77777777" w:rsidR="005A6F41" w:rsidRPr="006B10A9" w:rsidRDefault="005A6F41" w:rsidP="005A6F41">
      <w:pPr>
        <w:pStyle w:val="NoSpacing"/>
        <w:jc w:val="right"/>
        <w:rPr>
          <w:rFonts w:ascii="Comic Sans MS" w:hAnsi="Comic Sans MS"/>
          <w:sz w:val="24"/>
          <w:szCs w:val="24"/>
        </w:rPr>
      </w:pPr>
      <w:r w:rsidRPr="005A6F41">
        <w:rPr>
          <w:rFonts w:ascii="Comic Sans MS" w:hAnsi="Comic Sans MS"/>
          <w:sz w:val="16"/>
          <w:szCs w:val="16"/>
        </w:rPr>
        <w:t xml:space="preserve"> </w:t>
      </w:r>
      <w:proofErr w:type="spellStart"/>
      <w:r w:rsidRPr="006B10A9">
        <w:rPr>
          <w:rFonts w:ascii="Comic Sans MS" w:hAnsi="Comic Sans MS"/>
          <w:sz w:val="24"/>
          <w:szCs w:val="24"/>
        </w:rPr>
        <w:t>Hawkesbourne</w:t>
      </w:r>
      <w:proofErr w:type="spellEnd"/>
      <w:r w:rsidRPr="006B10A9">
        <w:rPr>
          <w:rFonts w:ascii="Comic Sans MS" w:hAnsi="Comic Sans MS"/>
          <w:sz w:val="24"/>
          <w:szCs w:val="24"/>
        </w:rPr>
        <w:t xml:space="preserve"> Rd</w:t>
      </w:r>
    </w:p>
    <w:p w14:paraId="5E18BE9D" w14:textId="77777777" w:rsidR="005A6F41" w:rsidRPr="006B10A9" w:rsidRDefault="005A6F41" w:rsidP="005A6F41">
      <w:pPr>
        <w:pStyle w:val="NoSpacing"/>
        <w:jc w:val="right"/>
        <w:rPr>
          <w:rFonts w:ascii="Comic Sans MS" w:hAnsi="Comic Sans MS"/>
          <w:sz w:val="24"/>
          <w:szCs w:val="24"/>
        </w:rPr>
      </w:pPr>
      <w:r w:rsidRPr="006B10A9">
        <w:rPr>
          <w:rFonts w:ascii="Comic Sans MS" w:hAnsi="Comic Sans MS"/>
          <w:sz w:val="24"/>
          <w:szCs w:val="24"/>
        </w:rPr>
        <w:t>Horsham</w:t>
      </w:r>
    </w:p>
    <w:p w14:paraId="76557389" w14:textId="77777777" w:rsidR="005A6F41" w:rsidRPr="006B10A9" w:rsidRDefault="005A6F41" w:rsidP="005A6F41">
      <w:pPr>
        <w:pStyle w:val="NoSpacing"/>
        <w:jc w:val="right"/>
        <w:rPr>
          <w:rFonts w:ascii="Comic Sans MS" w:hAnsi="Comic Sans MS"/>
          <w:sz w:val="24"/>
          <w:szCs w:val="24"/>
        </w:rPr>
      </w:pPr>
      <w:r w:rsidRPr="006B10A9">
        <w:rPr>
          <w:rFonts w:ascii="Comic Sans MS" w:hAnsi="Comic Sans MS"/>
          <w:sz w:val="24"/>
          <w:szCs w:val="24"/>
        </w:rPr>
        <w:t>West Sussex</w:t>
      </w:r>
    </w:p>
    <w:p w14:paraId="473E3B31" w14:textId="77777777" w:rsidR="005A6F41" w:rsidRPr="006B10A9" w:rsidRDefault="005A6F41" w:rsidP="005A6F41">
      <w:pPr>
        <w:pStyle w:val="NoSpacing"/>
        <w:jc w:val="right"/>
        <w:rPr>
          <w:rFonts w:ascii="Comic Sans MS" w:hAnsi="Comic Sans MS"/>
          <w:sz w:val="24"/>
          <w:szCs w:val="24"/>
        </w:rPr>
      </w:pPr>
      <w:r w:rsidRPr="006B10A9">
        <w:rPr>
          <w:rFonts w:ascii="Comic Sans MS" w:hAnsi="Comic Sans MS"/>
          <w:sz w:val="24"/>
          <w:szCs w:val="24"/>
        </w:rPr>
        <w:t>RH12 4EH</w:t>
      </w:r>
    </w:p>
    <w:p w14:paraId="39719A59" w14:textId="77777777" w:rsidR="005A6F41" w:rsidRDefault="005A6F41" w:rsidP="005A6F41">
      <w:pPr>
        <w:pStyle w:val="NoSpacing"/>
        <w:jc w:val="right"/>
        <w:rPr>
          <w:rFonts w:ascii="Comic Sans MS" w:hAnsi="Comic Sans MS"/>
          <w:sz w:val="24"/>
          <w:szCs w:val="24"/>
        </w:rPr>
      </w:pPr>
      <w:r w:rsidRPr="006B10A9">
        <w:rPr>
          <w:rFonts w:ascii="Comic Sans MS" w:hAnsi="Comic Sans MS"/>
          <w:sz w:val="24"/>
          <w:szCs w:val="24"/>
        </w:rPr>
        <w:t>01403 258994</w:t>
      </w:r>
    </w:p>
    <w:p w14:paraId="5BFB80E6" w14:textId="785FBCDA" w:rsidR="00BF54C9" w:rsidRPr="006B10A9" w:rsidRDefault="00D14DD5" w:rsidP="005A6F41">
      <w:pPr>
        <w:pStyle w:val="NoSpacing"/>
        <w:jc w:val="right"/>
        <w:rPr>
          <w:rFonts w:ascii="Comic Sans MS" w:hAnsi="Comic Sans MS"/>
          <w:sz w:val="24"/>
          <w:szCs w:val="24"/>
        </w:rPr>
      </w:pPr>
      <w:hyperlink r:id="rId7" w:history="1">
        <w:r w:rsidRPr="007F0140">
          <w:rPr>
            <w:rStyle w:val="Hyperlink"/>
            <w:rFonts w:ascii="Comic Sans MS" w:hAnsi="Comic Sans MS"/>
            <w:sz w:val="24"/>
            <w:szCs w:val="24"/>
          </w:rPr>
          <w:t>office@jackandjillchildcarefacilities.com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14:paraId="6C472364" w14:textId="77777777" w:rsidR="00B136FC" w:rsidRDefault="00B136FC" w:rsidP="005A6F41">
      <w:pPr>
        <w:jc w:val="center"/>
        <w:rPr>
          <w:rFonts w:ascii="Verdana" w:hAnsi="Verdana"/>
          <w:sz w:val="36"/>
          <w:szCs w:val="36"/>
        </w:rPr>
      </w:pPr>
    </w:p>
    <w:p w14:paraId="5773C597" w14:textId="55DBCCA8" w:rsidR="006B10A9" w:rsidRPr="00CD6173" w:rsidRDefault="005A6F41" w:rsidP="005A6F41">
      <w:pPr>
        <w:jc w:val="center"/>
        <w:rPr>
          <w:rFonts w:ascii="Avenir Next LT Pro Light" w:hAnsi="Avenir Next LT Pro Light"/>
          <w:b/>
          <w:bCs/>
          <w:i/>
          <w:iCs/>
          <w:sz w:val="52"/>
          <w:szCs w:val="52"/>
        </w:rPr>
      </w:pPr>
      <w:r w:rsidRPr="00CD6173">
        <w:rPr>
          <w:rFonts w:ascii="Avenir Next LT Pro Light" w:hAnsi="Avenir Next LT Pro Light"/>
          <w:b/>
          <w:bCs/>
          <w:i/>
          <w:iCs/>
          <w:sz w:val="52"/>
          <w:szCs w:val="52"/>
        </w:rPr>
        <w:t>SEND – Local Offer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0238"/>
      </w:tblGrid>
      <w:tr w:rsidR="005A6F41" w:rsidRPr="005A6F41" w14:paraId="15B03952" w14:textId="77777777" w:rsidTr="005A6F41">
        <w:tc>
          <w:tcPr>
            <w:tcW w:w="3936" w:type="dxa"/>
            <w:shd w:val="clear" w:color="auto" w:fill="D6E3BC" w:themeFill="accent3" w:themeFillTint="66"/>
          </w:tcPr>
          <w:p w14:paraId="0F7028B2" w14:textId="74CC2F67" w:rsidR="005A6F41" w:rsidRPr="005A6F41" w:rsidRDefault="005A6F41" w:rsidP="005A6F4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5A6F41">
              <w:rPr>
                <w:rFonts w:ascii="Verdana" w:hAnsi="Verdana"/>
                <w:sz w:val="28"/>
                <w:szCs w:val="28"/>
              </w:rPr>
              <w:t xml:space="preserve"> Questions</w:t>
            </w:r>
          </w:p>
        </w:tc>
        <w:tc>
          <w:tcPr>
            <w:tcW w:w="10238" w:type="dxa"/>
            <w:shd w:val="clear" w:color="auto" w:fill="D6E3BC" w:themeFill="accent3" w:themeFillTint="66"/>
          </w:tcPr>
          <w:p w14:paraId="5CD5EB49" w14:textId="6A34F7C0" w:rsidR="005A6F41" w:rsidRPr="005A6F41" w:rsidRDefault="0016506F" w:rsidP="0020226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What do Jack and Jill Offer?</w:t>
            </w:r>
          </w:p>
        </w:tc>
      </w:tr>
      <w:tr w:rsidR="005A6F41" w:rsidRPr="005A6F41" w14:paraId="7B8647DB" w14:textId="77777777" w:rsidTr="005A6F41">
        <w:tc>
          <w:tcPr>
            <w:tcW w:w="3936" w:type="dxa"/>
          </w:tcPr>
          <w:p w14:paraId="2493C48D" w14:textId="77777777" w:rsidR="005A6F41" w:rsidRPr="005A6F41" w:rsidRDefault="005A6F41" w:rsidP="007C5A7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How </w:t>
            </w:r>
            <w:r w:rsidR="007C5A7F">
              <w:rPr>
                <w:rFonts w:ascii="Verdana" w:hAnsi="Verdana"/>
                <w:sz w:val="24"/>
                <w:szCs w:val="24"/>
              </w:rPr>
              <w:t>does the setting</w:t>
            </w:r>
            <w:r>
              <w:rPr>
                <w:rFonts w:ascii="Verdana" w:hAnsi="Verdana"/>
                <w:sz w:val="24"/>
                <w:szCs w:val="24"/>
              </w:rPr>
              <w:t xml:space="preserve"> know if children need extra help and what should</w:t>
            </w:r>
            <w:r w:rsidR="00B670EE">
              <w:rPr>
                <w:rFonts w:ascii="Verdana" w:hAnsi="Verdana"/>
                <w:sz w:val="24"/>
                <w:szCs w:val="24"/>
              </w:rPr>
              <w:t xml:space="preserve"> a parent / carer do if they think their child has special educational needs or disabilities?</w:t>
            </w:r>
          </w:p>
        </w:tc>
        <w:tc>
          <w:tcPr>
            <w:tcW w:w="10238" w:type="dxa"/>
          </w:tcPr>
          <w:p w14:paraId="53E80CD2" w14:textId="1101DD64" w:rsidR="00B23755" w:rsidRDefault="00EB062D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</w:t>
            </w:r>
            <w:r w:rsidR="00B23755">
              <w:rPr>
                <w:rFonts w:ascii="Verdana" w:hAnsi="Verdana"/>
                <w:sz w:val="24"/>
                <w:szCs w:val="24"/>
              </w:rPr>
              <w:t>hildren are allocated a keyworker, who liaises with the chil</w:t>
            </w:r>
            <w:r w:rsidR="005D4EC4">
              <w:rPr>
                <w:rFonts w:ascii="Verdana" w:hAnsi="Verdana"/>
                <w:sz w:val="24"/>
                <w:szCs w:val="24"/>
              </w:rPr>
              <w:t>d</w:t>
            </w:r>
            <w:r w:rsidR="00E71B2C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5D4EC4">
              <w:rPr>
                <w:rFonts w:ascii="Verdana" w:hAnsi="Verdana"/>
                <w:sz w:val="24"/>
                <w:szCs w:val="24"/>
              </w:rPr>
              <w:t xml:space="preserve">their </w:t>
            </w:r>
            <w:proofErr w:type="gramStart"/>
            <w:r w:rsidR="005D4EC4">
              <w:rPr>
                <w:rFonts w:ascii="Verdana" w:hAnsi="Verdana"/>
                <w:sz w:val="24"/>
                <w:szCs w:val="24"/>
              </w:rPr>
              <w:t>family</w:t>
            </w:r>
            <w:proofErr w:type="gramEnd"/>
            <w:r w:rsidR="00E71B2C">
              <w:rPr>
                <w:rFonts w:ascii="Verdana" w:hAnsi="Verdana"/>
                <w:sz w:val="24"/>
                <w:szCs w:val="24"/>
              </w:rPr>
              <w:t xml:space="preserve"> and the setting</w:t>
            </w:r>
            <w:r w:rsidR="005D4EC4">
              <w:rPr>
                <w:rFonts w:ascii="Verdana" w:hAnsi="Verdana"/>
                <w:sz w:val="24"/>
                <w:szCs w:val="24"/>
              </w:rPr>
              <w:t xml:space="preserve"> to ensure that their</w:t>
            </w:r>
            <w:r w:rsidR="00B23755">
              <w:rPr>
                <w:rFonts w:ascii="Verdana" w:hAnsi="Verdana"/>
                <w:sz w:val="24"/>
                <w:szCs w:val="24"/>
              </w:rPr>
              <w:t xml:space="preserve"> best interests are being met. </w:t>
            </w:r>
          </w:p>
          <w:p w14:paraId="0840A597" w14:textId="77777777" w:rsidR="00B23755" w:rsidRDefault="005D4EC4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staff team observe each child and this information is collated and assessed by the keyworkers to produce a ‘story’ of their development. </w:t>
            </w:r>
            <w:r w:rsidR="000334F7">
              <w:rPr>
                <w:rFonts w:ascii="Verdana" w:hAnsi="Verdana"/>
                <w:sz w:val="24"/>
                <w:szCs w:val="24"/>
              </w:rPr>
              <w:t>This allows the setting to ident</w:t>
            </w:r>
            <w:r w:rsidR="007E0D6A">
              <w:rPr>
                <w:rFonts w:ascii="Verdana" w:hAnsi="Verdana"/>
                <w:sz w:val="24"/>
                <w:szCs w:val="24"/>
              </w:rPr>
              <w:t>ify children that need support.</w:t>
            </w:r>
          </w:p>
          <w:p w14:paraId="331D4868" w14:textId="77777777" w:rsidR="005A6F41" w:rsidRDefault="00B23755" w:rsidP="007E0D6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We have an ethos of </w:t>
            </w:r>
            <w:r w:rsidR="007E0D6A">
              <w:rPr>
                <w:rFonts w:ascii="Verdana" w:hAnsi="Verdana"/>
                <w:sz w:val="24"/>
                <w:szCs w:val="24"/>
              </w:rPr>
              <w:t xml:space="preserve">open </w:t>
            </w:r>
            <w:r>
              <w:rPr>
                <w:rFonts w:ascii="Verdana" w:hAnsi="Verdana"/>
                <w:sz w:val="24"/>
                <w:szCs w:val="24"/>
              </w:rPr>
              <w:t>communication at Jack and Jill</w:t>
            </w:r>
            <w:r w:rsidR="007E0D6A">
              <w:rPr>
                <w:rFonts w:ascii="Verdana" w:hAnsi="Verdana"/>
                <w:sz w:val="24"/>
                <w:szCs w:val="24"/>
              </w:rPr>
              <w:t xml:space="preserve"> and encourage information sharing between families and the setting, allowing any concerns to be expressed and discussed.</w:t>
            </w:r>
          </w:p>
          <w:p w14:paraId="056F7A41" w14:textId="091937EA" w:rsidR="009B27D3" w:rsidRDefault="009B27D3" w:rsidP="007E0D6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We run open family sessions </w:t>
            </w:r>
            <w:r w:rsidR="00606491">
              <w:rPr>
                <w:rFonts w:ascii="Verdana" w:hAnsi="Verdana"/>
                <w:sz w:val="24"/>
                <w:szCs w:val="24"/>
              </w:rPr>
              <w:t xml:space="preserve">each </w:t>
            </w:r>
            <w:r w:rsidR="004A79D1">
              <w:rPr>
                <w:rFonts w:ascii="Verdana" w:hAnsi="Verdana"/>
                <w:sz w:val="24"/>
                <w:szCs w:val="24"/>
              </w:rPr>
              <w:t>month</w:t>
            </w:r>
            <w:r>
              <w:rPr>
                <w:rFonts w:ascii="Verdana" w:hAnsi="Verdana"/>
                <w:sz w:val="24"/>
                <w:szCs w:val="24"/>
              </w:rPr>
              <w:t>, which famili</w:t>
            </w:r>
            <w:r w:rsidR="00606491">
              <w:rPr>
                <w:rFonts w:ascii="Verdana" w:hAnsi="Verdana"/>
                <w:sz w:val="24"/>
                <w:szCs w:val="24"/>
              </w:rPr>
              <w:t>es are invited to attend.</w:t>
            </w:r>
            <w:r>
              <w:rPr>
                <w:rFonts w:ascii="Verdana" w:hAnsi="Verdana"/>
                <w:sz w:val="24"/>
                <w:szCs w:val="24"/>
              </w:rPr>
              <w:t xml:space="preserve"> This gives opportunities to raise concerns in a relaxed manner and allows the setting and family to get to know each other.</w:t>
            </w:r>
          </w:p>
          <w:p w14:paraId="20B1B322" w14:textId="77777777" w:rsidR="009B27D3" w:rsidRDefault="009B27D3" w:rsidP="007E0D6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All eligible children will receive a two-year check as part of the integrated review</w:t>
            </w:r>
          </w:p>
          <w:p w14:paraId="5C31D693" w14:textId="154D4E66" w:rsidR="00F735CB" w:rsidRDefault="00506694" w:rsidP="0050669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 have a named Special Education Needs</w:t>
            </w:r>
            <w:r w:rsidR="004E0347">
              <w:rPr>
                <w:rFonts w:ascii="Verdana" w:hAnsi="Verdana"/>
                <w:sz w:val="24"/>
                <w:szCs w:val="24"/>
              </w:rPr>
              <w:t xml:space="preserve"> and Disabilities</w:t>
            </w:r>
            <w:r>
              <w:rPr>
                <w:rFonts w:ascii="Verdana" w:hAnsi="Verdana"/>
                <w:sz w:val="24"/>
                <w:szCs w:val="24"/>
              </w:rPr>
              <w:t xml:space="preserve"> Coordinator (SEN</w:t>
            </w:r>
            <w:r w:rsidR="004E0347">
              <w:rPr>
                <w:rFonts w:ascii="Verdana" w:hAnsi="Verdana"/>
                <w:sz w:val="24"/>
                <w:szCs w:val="24"/>
              </w:rPr>
              <w:t>D</w:t>
            </w:r>
            <w:r>
              <w:rPr>
                <w:rFonts w:ascii="Verdana" w:hAnsi="Verdana"/>
                <w:sz w:val="24"/>
                <w:szCs w:val="24"/>
              </w:rPr>
              <w:t>Co)</w:t>
            </w:r>
            <w:r w:rsidR="003401B9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Inclusion Coordinator (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INCo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  <w:r w:rsidR="003401B9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3401B9">
              <w:rPr>
                <w:rFonts w:ascii="Verdana" w:hAnsi="Verdana"/>
                <w:sz w:val="24"/>
                <w:szCs w:val="24"/>
              </w:rPr>
              <w:t xml:space="preserve">and Mental Health Lead (MHL), </w:t>
            </w:r>
            <w:r>
              <w:rPr>
                <w:rFonts w:ascii="Verdana" w:hAnsi="Verdana"/>
                <w:sz w:val="24"/>
                <w:szCs w:val="24"/>
              </w:rPr>
              <w:t xml:space="preserve">who liaises with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>parents and suitable agencies to meet the needs of the children</w:t>
            </w:r>
            <w:r w:rsidR="00FB45AF">
              <w:rPr>
                <w:rFonts w:ascii="Verdana" w:hAnsi="Verdana"/>
                <w:sz w:val="24"/>
                <w:szCs w:val="24"/>
              </w:rPr>
              <w:t>.</w:t>
            </w:r>
          </w:p>
          <w:p w14:paraId="7F019A38" w14:textId="77777777" w:rsidR="00F735CB" w:rsidRPr="005A6F41" w:rsidRDefault="00F735CB" w:rsidP="0050669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5B12D286" w14:textId="77777777" w:rsidTr="005A6F41">
        <w:tc>
          <w:tcPr>
            <w:tcW w:w="3936" w:type="dxa"/>
          </w:tcPr>
          <w:p w14:paraId="697FA3F4" w14:textId="77777777" w:rsidR="005A6F41" w:rsidRPr="005A6F41" w:rsidRDefault="00B670EE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How will our staff support children?</w:t>
            </w:r>
          </w:p>
        </w:tc>
        <w:tc>
          <w:tcPr>
            <w:tcW w:w="10238" w:type="dxa"/>
          </w:tcPr>
          <w:p w14:paraId="60C1AA2B" w14:textId="4A0E5F88" w:rsidR="00510D1D" w:rsidRDefault="00506694" w:rsidP="00510D1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SEN</w:t>
            </w:r>
            <w:r w:rsidR="00FF7569">
              <w:rPr>
                <w:rFonts w:ascii="Verdana" w:hAnsi="Verdana"/>
                <w:sz w:val="24"/>
                <w:szCs w:val="24"/>
              </w:rPr>
              <w:t>D</w:t>
            </w:r>
            <w:r>
              <w:rPr>
                <w:rFonts w:ascii="Verdana" w:hAnsi="Verdana"/>
                <w:sz w:val="24"/>
                <w:szCs w:val="24"/>
              </w:rPr>
              <w:t>Co</w:t>
            </w:r>
            <w:r w:rsidR="00FF7569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INCo</w:t>
            </w:r>
            <w:proofErr w:type="spellEnd"/>
            <w:r w:rsidR="00FF7569">
              <w:rPr>
                <w:rFonts w:ascii="Verdana" w:hAnsi="Verdana"/>
                <w:sz w:val="24"/>
                <w:szCs w:val="24"/>
              </w:rPr>
              <w:t>,</w:t>
            </w:r>
            <w:r w:rsidR="003401B9">
              <w:rPr>
                <w:rFonts w:ascii="Verdana" w:hAnsi="Verdana"/>
                <w:sz w:val="24"/>
                <w:szCs w:val="24"/>
              </w:rPr>
              <w:t xml:space="preserve"> MHL</w:t>
            </w:r>
            <w:r w:rsidR="00FF7569">
              <w:rPr>
                <w:rFonts w:ascii="Verdana" w:hAnsi="Verdana"/>
                <w:sz w:val="24"/>
                <w:szCs w:val="24"/>
              </w:rPr>
              <w:t xml:space="preserve">, and DSL </w:t>
            </w:r>
            <w:r>
              <w:rPr>
                <w:rFonts w:ascii="Verdana" w:hAnsi="Verdana"/>
                <w:sz w:val="24"/>
                <w:szCs w:val="24"/>
              </w:rPr>
              <w:t xml:space="preserve">will coordinate the staff team </w:t>
            </w:r>
            <w:r w:rsidR="00A26A03">
              <w:rPr>
                <w:rFonts w:ascii="Verdana" w:hAnsi="Verdana"/>
                <w:sz w:val="24"/>
                <w:szCs w:val="24"/>
              </w:rPr>
              <w:t>to</w:t>
            </w:r>
            <w:r>
              <w:rPr>
                <w:rFonts w:ascii="Verdana" w:hAnsi="Verdana"/>
                <w:sz w:val="24"/>
                <w:szCs w:val="24"/>
              </w:rPr>
              <w:t xml:space="preserve"> provid</w:t>
            </w:r>
            <w:r w:rsidR="00A26A03">
              <w:rPr>
                <w:rFonts w:ascii="Verdana" w:hAnsi="Verdana"/>
                <w:sz w:val="24"/>
                <w:szCs w:val="24"/>
              </w:rPr>
              <w:t>e</w:t>
            </w:r>
            <w:r>
              <w:rPr>
                <w:rFonts w:ascii="Verdana" w:hAnsi="Verdana"/>
                <w:sz w:val="24"/>
                <w:szCs w:val="24"/>
              </w:rPr>
              <w:t xml:space="preserve"> an appropriate environment with opportunities for individual learning and development. </w:t>
            </w:r>
            <w:r w:rsidR="001D7F95">
              <w:rPr>
                <w:rFonts w:ascii="Verdana" w:hAnsi="Verdana"/>
                <w:sz w:val="24"/>
                <w:szCs w:val="24"/>
              </w:rPr>
              <w:t>Where appropriate information from external agencies will also feed this process.</w:t>
            </w:r>
          </w:p>
          <w:p w14:paraId="00AA2E5C" w14:textId="74CDDF75" w:rsidR="00506694" w:rsidRDefault="001D7F95" w:rsidP="00510D1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</w:t>
            </w:r>
            <w:r w:rsidR="00510D1D">
              <w:rPr>
                <w:rFonts w:ascii="Verdana" w:hAnsi="Verdana"/>
                <w:sz w:val="24"/>
                <w:szCs w:val="24"/>
              </w:rPr>
              <w:t>trategies will always be shared with p</w:t>
            </w:r>
            <w:r w:rsidR="00757C55">
              <w:rPr>
                <w:rFonts w:ascii="Verdana" w:hAnsi="Verdana"/>
                <w:sz w:val="24"/>
                <w:szCs w:val="24"/>
              </w:rPr>
              <w:t>arents and parents</w:t>
            </w:r>
            <w:r w:rsidR="005602B5">
              <w:rPr>
                <w:rFonts w:ascii="Verdana" w:hAnsi="Verdana"/>
                <w:sz w:val="24"/>
                <w:szCs w:val="24"/>
              </w:rPr>
              <w:t>.</w:t>
            </w:r>
          </w:p>
          <w:p w14:paraId="1BC120C4" w14:textId="77777777" w:rsidR="00F735CB" w:rsidRPr="005A6F41" w:rsidRDefault="00F735CB" w:rsidP="00510D1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6FACC876" w14:textId="77777777" w:rsidTr="005A6F41">
        <w:tc>
          <w:tcPr>
            <w:tcW w:w="3936" w:type="dxa"/>
          </w:tcPr>
          <w:p w14:paraId="7C23436B" w14:textId="77777777" w:rsidR="005A6F41" w:rsidRPr="005A6F41" w:rsidRDefault="00B670EE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How will the curriculum be matched to children’s needs?</w:t>
            </w:r>
          </w:p>
        </w:tc>
        <w:tc>
          <w:tcPr>
            <w:tcW w:w="10238" w:type="dxa"/>
          </w:tcPr>
          <w:p w14:paraId="29535EEA" w14:textId="77777777" w:rsidR="001F6143" w:rsidRDefault="00510D1D" w:rsidP="00510D1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Children’s needs are assessed through a process of observation and analysis, the information this cycle provides informs our curriculum</w:t>
            </w:r>
            <w:r w:rsidR="001F6143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6FDE5535" w14:textId="60EA19CB" w:rsidR="005A6F41" w:rsidRDefault="001F6143" w:rsidP="00510D1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Our curriculum is based in the ‘Planning in the Moment’ approach</w:t>
            </w:r>
            <w:r w:rsidR="0089752F">
              <w:rPr>
                <w:rFonts w:ascii="Verdana" w:hAnsi="Verdana"/>
                <w:sz w:val="24"/>
                <w:szCs w:val="24"/>
              </w:rPr>
              <w:t xml:space="preserve">, it is open and </w:t>
            </w:r>
            <w:proofErr w:type="gramStart"/>
            <w:r w:rsidR="0089752F">
              <w:rPr>
                <w:rFonts w:ascii="Verdana" w:hAnsi="Verdana"/>
                <w:sz w:val="24"/>
                <w:szCs w:val="24"/>
              </w:rPr>
              <w:t>child-led</w:t>
            </w:r>
            <w:proofErr w:type="gramEnd"/>
            <w:r w:rsidR="00831348">
              <w:rPr>
                <w:rFonts w:ascii="Verdana" w:hAnsi="Verdana"/>
                <w:sz w:val="24"/>
                <w:szCs w:val="24"/>
              </w:rPr>
              <w:t>.</w:t>
            </w:r>
          </w:p>
          <w:p w14:paraId="3F77BD7A" w14:textId="77777777" w:rsidR="00F735CB" w:rsidRPr="005A6F41" w:rsidRDefault="00F735CB" w:rsidP="00510D1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4BF78C14" w14:textId="77777777" w:rsidTr="005A6F41">
        <w:tc>
          <w:tcPr>
            <w:tcW w:w="3936" w:type="dxa"/>
          </w:tcPr>
          <w:p w14:paraId="52933A39" w14:textId="77777777" w:rsidR="005A6F41" w:rsidRPr="005A6F41" w:rsidRDefault="00B670EE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How will the setting and family know how the child is doing and how will parents be helped to support their children’s learning?</w:t>
            </w:r>
          </w:p>
        </w:tc>
        <w:tc>
          <w:tcPr>
            <w:tcW w:w="10238" w:type="dxa"/>
          </w:tcPr>
          <w:p w14:paraId="752D7126" w14:textId="0623E10C" w:rsidR="005A6F41" w:rsidRDefault="00F735CB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D141E0C" wp14:editId="37D1AEAB">
                  <wp:simplePos x="0" y="0"/>
                  <wp:positionH relativeFrom="column">
                    <wp:posOffset>-1996440</wp:posOffset>
                  </wp:positionH>
                  <wp:positionV relativeFrom="paragraph">
                    <wp:posOffset>-771525</wp:posOffset>
                  </wp:positionV>
                  <wp:extent cx="4346575" cy="4572000"/>
                  <wp:effectExtent l="0" t="0" r="0" b="0"/>
                  <wp:wrapNone/>
                  <wp:docPr id="6" name="Picture 6" descr="C:\Users\Diane Shanley\AppData\Local\Microsoft\Windows\Temporary Internet Files\Content.IE5\Q9HZJHAE\MC9004387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e Shanley\AppData\Local\Microsoft\Windows\Temporary Internet Files\Content.IE5\Q9HZJHAE\MC9004387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57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9652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15A8">
              <w:rPr>
                <w:rFonts w:ascii="Verdana" w:hAnsi="Verdana"/>
                <w:sz w:val="24"/>
                <w:szCs w:val="24"/>
              </w:rPr>
              <w:t xml:space="preserve">The children’s development story is held in an e-journal </w:t>
            </w:r>
            <w:r w:rsidR="000414E2">
              <w:rPr>
                <w:rFonts w:ascii="Verdana" w:hAnsi="Verdana"/>
                <w:sz w:val="24"/>
                <w:szCs w:val="24"/>
              </w:rPr>
              <w:t xml:space="preserve">through the </w:t>
            </w:r>
            <w:proofErr w:type="spellStart"/>
            <w:r w:rsidR="000414E2">
              <w:rPr>
                <w:rFonts w:ascii="Verdana" w:hAnsi="Verdana"/>
                <w:sz w:val="24"/>
                <w:szCs w:val="24"/>
              </w:rPr>
              <w:t>parentzone</w:t>
            </w:r>
            <w:proofErr w:type="spellEnd"/>
            <w:r w:rsidR="000414E2">
              <w:rPr>
                <w:rFonts w:ascii="Verdana" w:hAnsi="Verdana"/>
                <w:sz w:val="24"/>
                <w:szCs w:val="24"/>
              </w:rPr>
              <w:t xml:space="preserve"> app</w:t>
            </w:r>
            <w:r w:rsidR="00E415A8">
              <w:rPr>
                <w:rFonts w:ascii="Verdana" w:hAnsi="Verdana"/>
                <w:sz w:val="24"/>
                <w:szCs w:val="24"/>
              </w:rPr>
              <w:t xml:space="preserve">, this allows the children’s </w:t>
            </w:r>
            <w:r w:rsidR="00FF08D9">
              <w:rPr>
                <w:rFonts w:ascii="Verdana" w:hAnsi="Verdana"/>
                <w:sz w:val="24"/>
                <w:szCs w:val="24"/>
              </w:rPr>
              <w:t xml:space="preserve">families </w:t>
            </w:r>
            <w:r w:rsidR="00E415A8">
              <w:rPr>
                <w:rFonts w:ascii="Verdana" w:hAnsi="Verdana"/>
                <w:sz w:val="24"/>
                <w:szCs w:val="24"/>
              </w:rPr>
              <w:t>access the journal at any time from home</w:t>
            </w:r>
            <w:r w:rsidR="000D150A">
              <w:rPr>
                <w:rFonts w:ascii="Verdana" w:hAnsi="Verdana"/>
                <w:sz w:val="24"/>
                <w:szCs w:val="24"/>
              </w:rPr>
              <w:t xml:space="preserve"> (password protected)</w:t>
            </w:r>
            <w:r w:rsidR="00373B75">
              <w:rPr>
                <w:rFonts w:ascii="Verdana" w:hAnsi="Verdana"/>
                <w:sz w:val="24"/>
                <w:szCs w:val="24"/>
              </w:rPr>
              <w:t>. It gives</w:t>
            </w:r>
            <w:r w:rsidR="00E415A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150A">
              <w:rPr>
                <w:rFonts w:ascii="Verdana" w:hAnsi="Verdana"/>
                <w:sz w:val="24"/>
                <w:szCs w:val="24"/>
              </w:rPr>
              <w:t>opportunitie</w:t>
            </w:r>
            <w:r w:rsidR="00757C55">
              <w:rPr>
                <w:rFonts w:ascii="Verdana" w:hAnsi="Verdana"/>
                <w:sz w:val="24"/>
                <w:szCs w:val="24"/>
              </w:rPr>
              <w:t xml:space="preserve">s to keep up to date with the </w:t>
            </w:r>
            <w:r w:rsidR="000D150A">
              <w:rPr>
                <w:rFonts w:ascii="Verdana" w:hAnsi="Verdana"/>
                <w:sz w:val="24"/>
                <w:szCs w:val="24"/>
              </w:rPr>
              <w:t>child’s development</w:t>
            </w:r>
            <w:r w:rsidR="00373B75">
              <w:rPr>
                <w:rFonts w:ascii="Verdana" w:hAnsi="Verdana"/>
                <w:sz w:val="24"/>
                <w:szCs w:val="24"/>
              </w:rPr>
              <w:t xml:space="preserve"> as well as to </w:t>
            </w:r>
            <w:r w:rsidR="00C806B7">
              <w:rPr>
                <w:rFonts w:ascii="Verdana" w:hAnsi="Verdana"/>
                <w:sz w:val="24"/>
                <w:szCs w:val="24"/>
              </w:rPr>
              <w:t>add comments and</w:t>
            </w:r>
            <w:r w:rsidR="00411C5D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806B7">
              <w:rPr>
                <w:rFonts w:ascii="Verdana" w:hAnsi="Verdana"/>
                <w:sz w:val="24"/>
                <w:szCs w:val="24"/>
              </w:rPr>
              <w:t>observations.</w:t>
            </w:r>
          </w:p>
          <w:p w14:paraId="6B5AB3D7" w14:textId="24601156" w:rsidR="000D150A" w:rsidRDefault="000D150A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We hold regular consultation meetings each term between parents and keyworkers to discuss the child’s progress and next steps </w:t>
            </w:r>
            <w:r w:rsidR="00411C5D">
              <w:rPr>
                <w:rFonts w:ascii="Verdana" w:hAnsi="Verdana"/>
                <w:sz w:val="24"/>
                <w:szCs w:val="24"/>
              </w:rPr>
              <w:t xml:space="preserve">and encourage </w:t>
            </w:r>
            <w:r w:rsidR="0014314D">
              <w:rPr>
                <w:rFonts w:ascii="Verdana" w:hAnsi="Verdana"/>
                <w:sz w:val="24"/>
                <w:szCs w:val="24"/>
              </w:rPr>
              <w:t>families to keep an open and positive relationship with parents, through online messaging and in-person.</w:t>
            </w:r>
          </w:p>
          <w:p w14:paraId="11B234D2" w14:textId="77777777" w:rsidR="000D150A" w:rsidRDefault="000D150A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Parents are supported to work with other agencies in the best interests of their children.</w:t>
            </w:r>
          </w:p>
          <w:p w14:paraId="7CA11D8C" w14:textId="77777777" w:rsidR="00F735CB" w:rsidRPr="005A6F41" w:rsidRDefault="00F735CB" w:rsidP="002022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71F76889" w14:textId="77777777" w:rsidTr="005A6F41">
        <w:tc>
          <w:tcPr>
            <w:tcW w:w="3936" w:type="dxa"/>
          </w:tcPr>
          <w:p w14:paraId="72C5BDCB" w14:textId="77777777" w:rsidR="005A6F41" w:rsidRPr="005A6F41" w:rsidRDefault="00B670EE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support is available to promote children’s overall well-being?</w:t>
            </w:r>
          </w:p>
        </w:tc>
        <w:tc>
          <w:tcPr>
            <w:tcW w:w="10238" w:type="dxa"/>
          </w:tcPr>
          <w:p w14:paraId="270F0F7B" w14:textId="1FD66C10" w:rsidR="005A6F41" w:rsidRDefault="00FC107B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</w:t>
            </w:r>
            <w:r w:rsidR="000D150A">
              <w:rPr>
                <w:rFonts w:ascii="Verdana" w:hAnsi="Verdana"/>
                <w:sz w:val="24"/>
                <w:szCs w:val="24"/>
              </w:rPr>
              <w:t>eyworker</w:t>
            </w:r>
            <w:r>
              <w:rPr>
                <w:rFonts w:ascii="Verdana" w:hAnsi="Verdana"/>
                <w:sz w:val="24"/>
                <w:szCs w:val="24"/>
              </w:rPr>
              <w:t xml:space="preserve">s </w:t>
            </w:r>
            <w:r w:rsidR="000D150A">
              <w:rPr>
                <w:rFonts w:ascii="Verdana" w:hAnsi="Verdana"/>
                <w:sz w:val="24"/>
                <w:szCs w:val="24"/>
              </w:rPr>
              <w:t xml:space="preserve">support </w:t>
            </w:r>
            <w:r>
              <w:rPr>
                <w:rFonts w:ascii="Verdana" w:hAnsi="Verdana"/>
                <w:sz w:val="24"/>
                <w:szCs w:val="24"/>
              </w:rPr>
              <w:t>children’s</w:t>
            </w:r>
            <w:r w:rsidR="000D150A">
              <w:rPr>
                <w:rFonts w:ascii="Verdana" w:hAnsi="Verdana"/>
                <w:sz w:val="24"/>
                <w:szCs w:val="24"/>
              </w:rPr>
              <w:t xml:space="preserve"> development, and the whole staff team will work with all the children. </w:t>
            </w:r>
          </w:p>
          <w:p w14:paraId="07D1A98B" w14:textId="77777777" w:rsidR="000D150A" w:rsidRDefault="000D150A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Parents are encouraged to keep the setting up to date with the child’s ‘circumstances’ so that our care can be adapted to meet their individual needs</w:t>
            </w:r>
            <w:r w:rsidR="00FD7619">
              <w:rPr>
                <w:rFonts w:ascii="Verdana" w:hAnsi="Verdana"/>
                <w:sz w:val="24"/>
                <w:szCs w:val="24"/>
              </w:rPr>
              <w:t>.</w:t>
            </w:r>
          </w:p>
          <w:p w14:paraId="1161F465" w14:textId="201D98BC" w:rsidR="00FD7619" w:rsidRDefault="00FD7619" w:rsidP="00FD761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setting</w:t>
            </w:r>
            <w:r w:rsidR="00131E8B">
              <w:rPr>
                <w:rFonts w:ascii="Verdana" w:hAnsi="Verdana"/>
                <w:sz w:val="24"/>
                <w:szCs w:val="24"/>
              </w:rPr>
              <w:t xml:space="preserve"> prioritises the Prime areas of learning and development</w:t>
            </w:r>
            <w:r w:rsidR="00362B92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children’s positive </w:t>
            </w:r>
            <w:r w:rsidR="00362B92">
              <w:rPr>
                <w:rFonts w:ascii="Verdana" w:hAnsi="Verdana"/>
                <w:sz w:val="24"/>
                <w:szCs w:val="24"/>
              </w:rPr>
              <w:t xml:space="preserve">health and </w:t>
            </w:r>
            <w:r>
              <w:rPr>
                <w:rFonts w:ascii="Verdana" w:hAnsi="Verdana"/>
                <w:sz w:val="24"/>
                <w:szCs w:val="24"/>
              </w:rPr>
              <w:t>wellbeing.</w:t>
            </w:r>
            <w:r w:rsidR="00256FB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5E97153" w14:textId="7460ADE2" w:rsidR="00757C55" w:rsidRDefault="00757C55" w:rsidP="00FD761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All staff are trained in first aid and safeguarding.</w:t>
            </w:r>
          </w:p>
          <w:p w14:paraId="3BFBBFFF" w14:textId="44016E15" w:rsidR="005A05B1" w:rsidRDefault="005A05B1" w:rsidP="00FD7619">
            <w:pPr>
              <w:rPr>
                <w:rFonts w:ascii="Verdana" w:hAnsi="Verdana"/>
                <w:sz w:val="24"/>
                <w:szCs w:val="24"/>
              </w:rPr>
            </w:pPr>
          </w:p>
          <w:p w14:paraId="05E8EA4F" w14:textId="1E88D1D9" w:rsidR="005A05B1" w:rsidRDefault="005A05B1" w:rsidP="00FD761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 have a Health</w:t>
            </w:r>
            <w:r w:rsidR="00362B92">
              <w:rPr>
                <w:rFonts w:ascii="Verdana" w:hAnsi="Verdana"/>
                <w:sz w:val="24"/>
                <w:szCs w:val="24"/>
              </w:rPr>
              <w:t>y</w:t>
            </w:r>
            <w:r>
              <w:rPr>
                <w:rFonts w:ascii="Verdana" w:hAnsi="Verdana"/>
                <w:sz w:val="24"/>
                <w:szCs w:val="24"/>
              </w:rPr>
              <w:t xml:space="preserve"> Start State</w:t>
            </w:r>
            <w:r w:rsidR="00F67740">
              <w:rPr>
                <w:rFonts w:ascii="Verdana" w:hAnsi="Verdana"/>
                <w:sz w:val="24"/>
                <w:szCs w:val="24"/>
              </w:rPr>
              <w:t xml:space="preserve">ment that includes information on healthy eating, exercise, life skills </w:t>
            </w:r>
            <w:r w:rsidR="00C22D6F">
              <w:rPr>
                <w:rFonts w:ascii="Verdana" w:hAnsi="Verdana"/>
                <w:sz w:val="24"/>
                <w:szCs w:val="24"/>
              </w:rPr>
              <w:t>as well as mental health and well-being</w:t>
            </w:r>
            <w:r w:rsidR="006175F3">
              <w:rPr>
                <w:rFonts w:ascii="Verdana" w:hAnsi="Verdana"/>
                <w:sz w:val="24"/>
                <w:szCs w:val="24"/>
              </w:rPr>
              <w:t>.</w:t>
            </w:r>
            <w:r w:rsidR="00B9653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17AD648E" w14:textId="77777777" w:rsidR="00F735CB" w:rsidRPr="005A6F41" w:rsidRDefault="00F735CB" w:rsidP="00FD761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10D2C4DE" w14:textId="77777777" w:rsidTr="005A6F41">
        <w:tc>
          <w:tcPr>
            <w:tcW w:w="3936" w:type="dxa"/>
          </w:tcPr>
          <w:p w14:paraId="3B723E84" w14:textId="77777777" w:rsidR="009B27D3" w:rsidRDefault="00B670EE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What specialist services are available at or accessed by the setting?</w:t>
            </w:r>
          </w:p>
          <w:p w14:paraId="28D5136A" w14:textId="77777777" w:rsidR="009B27D3" w:rsidRDefault="009B27D3" w:rsidP="009B27D3">
            <w:pPr>
              <w:rPr>
                <w:rFonts w:ascii="Verdana" w:hAnsi="Verdana"/>
                <w:sz w:val="24"/>
                <w:szCs w:val="24"/>
              </w:rPr>
            </w:pPr>
          </w:p>
          <w:p w14:paraId="11568B99" w14:textId="77777777" w:rsidR="005A6F41" w:rsidRPr="009B27D3" w:rsidRDefault="005A6F41" w:rsidP="009B27D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238" w:type="dxa"/>
          </w:tcPr>
          <w:p w14:paraId="40362800" w14:textId="32E7883D" w:rsidR="005A6F41" w:rsidRDefault="00256FBB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Jack and Jill have a named SEN</w:t>
            </w:r>
            <w:r w:rsidR="00296731">
              <w:rPr>
                <w:rFonts w:ascii="Verdana" w:hAnsi="Verdana"/>
                <w:sz w:val="24"/>
                <w:szCs w:val="24"/>
              </w:rPr>
              <w:t>D</w:t>
            </w:r>
            <w:r>
              <w:rPr>
                <w:rFonts w:ascii="Verdana" w:hAnsi="Verdana"/>
                <w:sz w:val="24"/>
                <w:szCs w:val="24"/>
              </w:rPr>
              <w:t>Co</w:t>
            </w:r>
            <w:r w:rsidR="00DC6A5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INCo</w:t>
            </w:r>
            <w:proofErr w:type="spellEnd"/>
            <w:r w:rsidR="00DC6A51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502BE2">
              <w:rPr>
                <w:rFonts w:ascii="Verdana" w:hAnsi="Verdana"/>
                <w:sz w:val="24"/>
                <w:szCs w:val="24"/>
              </w:rPr>
              <w:t>MHL and DSL,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We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work within frameworks such as </w:t>
            </w:r>
            <w:r w:rsidR="00757C55">
              <w:rPr>
                <w:rFonts w:ascii="Verdana" w:hAnsi="Verdana"/>
                <w:sz w:val="24"/>
                <w:szCs w:val="24"/>
              </w:rPr>
              <w:t>Early Help</w:t>
            </w:r>
            <w:r w:rsidR="00502BE2">
              <w:rPr>
                <w:rFonts w:ascii="Verdana" w:hAnsi="Verdana"/>
                <w:sz w:val="24"/>
                <w:szCs w:val="24"/>
              </w:rPr>
              <w:t xml:space="preserve">. We </w:t>
            </w:r>
            <w:r w:rsidR="003F5838">
              <w:rPr>
                <w:rFonts w:ascii="Verdana" w:hAnsi="Verdana"/>
                <w:sz w:val="24"/>
                <w:szCs w:val="24"/>
              </w:rPr>
              <w:t>support</w:t>
            </w:r>
            <w:r w:rsidR="00472857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specialist services including, health visitors</w:t>
            </w:r>
            <w:r w:rsidR="00487226">
              <w:rPr>
                <w:rFonts w:ascii="Verdana" w:hAnsi="Verdana"/>
                <w:sz w:val="24"/>
                <w:szCs w:val="24"/>
              </w:rPr>
              <w:t>, Sensory Support</w:t>
            </w:r>
            <w:r w:rsidR="0060649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gramStart"/>
            <w:r w:rsidR="00606491">
              <w:rPr>
                <w:rFonts w:ascii="Verdana" w:hAnsi="Verdana"/>
                <w:sz w:val="24"/>
                <w:szCs w:val="24"/>
              </w:rPr>
              <w:t>physiotherapists</w:t>
            </w:r>
            <w:proofErr w:type="gramEnd"/>
            <w:r w:rsidR="00487226">
              <w:rPr>
                <w:rFonts w:ascii="Verdana" w:hAnsi="Verdana"/>
                <w:sz w:val="24"/>
                <w:szCs w:val="24"/>
              </w:rPr>
              <w:t xml:space="preserve"> and Educational Psychologists</w:t>
            </w:r>
            <w:r>
              <w:rPr>
                <w:rFonts w:ascii="Verdana" w:hAnsi="Verdana"/>
                <w:sz w:val="24"/>
                <w:szCs w:val="24"/>
              </w:rPr>
              <w:t xml:space="preserve"> to support the needs of the children. </w:t>
            </w:r>
          </w:p>
          <w:p w14:paraId="78A96369" w14:textId="77777777" w:rsidR="006D0F93" w:rsidRDefault="006D0F93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Staff are first aid </w:t>
            </w:r>
            <w:r w:rsidR="00757C55">
              <w:rPr>
                <w:rFonts w:ascii="Verdana" w:hAnsi="Verdana"/>
                <w:sz w:val="24"/>
                <w:szCs w:val="24"/>
              </w:rPr>
              <w:t xml:space="preserve">and safeguarding </w:t>
            </w:r>
            <w:r>
              <w:rPr>
                <w:rFonts w:ascii="Verdana" w:hAnsi="Verdana"/>
                <w:sz w:val="24"/>
                <w:szCs w:val="24"/>
              </w:rPr>
              <w:t>trained.</w:t>
            </w:r>
          </w:p>
          <w:p w14:paraId="5E3DC976" w14:textId="5509E893" w:rsidR="00256FBB" w:rsidRDefault="00757C55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Staff regularly attend internal and external training sessions to support their work with children.</w:t>
            </w:r>
          </w:p>
          <w:p w14:paraId="036690EF" w14:textId="77777777" w:rsidR="00F735CB" w:rsidRPr="005A6F41" w:rsidRDefault="00F735CB" w:rsidP="002022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224BFD38" w14:textId="77777777" w:rsidTr="005A6F41">
        <w:tc>
          <w:tcPr>
            <w:tcW w:w="3936" w:type="dxa"/>
          </w:tcPr>
          <w:p w14:paraId="00D73A4A" w14:textId="77777777" w:rsidR="005A6F41" w:rsidRPr="005A6F41" w:rsidRDefault="00B670EE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training have staff had in relation to SEND?</w:t>
            </w:r>
          </w:p>
        </w:tc>
        <w:tc>
          <w:tcPr>
            <w:tcW w:w="10238" w:type="dxa"/>
          </w:tcPr>
          <w:p w14:paraId="5BE3E0DA" w14:textId="230CB8B7" w:rsidR="005A6F41" w:rsidRDefault="00256FBB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Staff have attended a variety of training that promotes support for SEND, these include first aid, speech and language, inclusion, </w:t>
            </w:r>
            <w:r w:rsidR="00487226">
              <w:rPr>
                <w:rFonts w:ascii="Verdana" w:hAnsi="Verdana"/>
                <w:sz w:val="24"/>
                <w:szCs w:val="24"/>
              </w:rPr>
              <w:t xml:space="preserve">Makaton, </w:t>
            </w:r>
            <w:r w:rsidR="008568AE">
              <w:rPr>
                <w:rFonts w:ascii="Verdana" w:hAnsi="Verdana"/>
                <w:sz w:val="24"/>
                <w:szCs w:val="24"/>
              </w:rPr>
              <w:t>food allergens</w:t>
            </w:r>
            <w:r w:rsidR="007D07CD">
              <w:rPr>
                <w:rFonts w:ascii="Verdana" w:hAnsi="Verdana"/>
                <w:sz w:val="24"/>
                <w:szCs w:val="24"/>
              </w:rPr>
              <w:t>,</w:t>
            </w:r>
            <w:r w:rsidR="008568AE">
              <w:rPr>
                <w:rFonts w:ascii="Verdana" w:hAnsi="Verdana"/>
                <w:sz w:val="24"/>
                <w:szCs w:val="24"/>
              </w:rPr>
              <w:t xml:space="preserve"> Epi-pen use</w:t>
            </w:r>
            <w:r w:rsidR="008F5B0F">
              <w:rPr>
                <w:rFonts w:ascii="Verdana" w:hAnsi="Verdana"/>
                <w:sz w:val="24"/>
                <w:szCs w:val="24"/>
              </w:rPr>
              <w:t xml:space="preserve"> and supporting mental health and well-being.</w:t>
            </w:r>
          </w:p>
          <w:p w14:paraId="5035FF56" w14:textId="77777777" w:rsidR="008568AE" w:rsidRDefault="008568AE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Staff update their skills in this area regularly and seek out new training to fill any gaps in their knowledge relating to individual children.</w:t>
            </w:r>
          </w:p>
          <w:p w14:paraId="42915A03" w14:textId="4A7D54E1" w:rsidR="00606491" w:rsidRDefault="00606491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Staff have received onsite training relating to ‘chest clearing’ physiotherapy; wearing a prosthetic leg and moving accessing the setting with one leg; handling children with severe movement impairment, including using leg braces and standing frames </w:t>
            </w:r>
            <w:r w:rsidR="008F5B0F">
              <w:rPr>
                <w:rFonts w:ascii="Verdana" w:hAnsi="Verdana"/>
                <w:sz w:val="24"/>
                <w:szCs w:val="24"/>
              </w:rPr>
              <w:t xml:space="preserve">along with </w:t>
            </w:r>
            <w:r>
              <w:rPr>
                <w:rFonts w:ascii="Verdana" w:hAnsi="Verdana"/>
                <w:sz w:val="24"/>
                <w:szCs w:val="24"/>
              </w:rPr>
              <w:t>providing appropriately for children needing a specialist diet and feeding instruments.</w:t>
            </w:r>
          </w:p>
          <w:p w14:paraId="43E6E671" w14:textId="67946B65" w:rsidR="009E2330" w:rsidRDefault="009E2330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Training is designed to meet the needs of the children</w:t>
            </w:r>
            <w:r w:rsidR="00DF5E8B">
              <w:rPr>
                <w:rFonts w:ascii="Verdana" w:hAnsi="Verdana"/>
                <w:sz w:val="24"/>
                <w:szCs w:val="24"/>
              </w:rPr>
              <w:t>.</w:t>
            </w:r>
          </w:p>
          <w:p w14:paraId="5D3701C6" w14:textId="77777777" w:rsidR="00F735CB" w:rsidRPr="005A6F41" w:rsidRDefault="00F735CB" w:rsidP="002022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7F6EADC8" w14:textId="77777777" w:rsidTr="005A6F41">
        <w:tc>
          <w:tcPr>
            <w:tcW w:w="3936" w:type="dxa"/>
          </w:tcPr>
          <w:p w14:paraId="583E2396" w14:textId="77777777" w:rsidR="005A6F41" w:rsidRPr="005A6F41" w:rsidRDefault="00D56E2B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How will children be included in activities outside of the setting, including trips?</w:t>
            </w:r>
          </w:p>
        </w:tc>
        <w:tc>
          <w:tcPr>
            <w:tcW w:w="10238" w:type="dxa"/>
          </w:tcPr>
          <w:p w14:paraId="62E80DF4" w14:textId="77777777" w:rsidR="005A6F41" w:rsidRDefault="000B401B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Jack and Jill utilise a combination of risk assessment, planning and parental involvement to ensure that activities and trips can be presented in an inclusive format for all children to take part</w:t>
            </w:r>
          </w:p>
          <w:p w14:paraId="7B6C2905" w14:textId="77777777" w:rsidR="00F735CB" w:rsidRPr="005A6F41" w:rsidRDefault="00F735CB" w:rsidP="002022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20694AE4" w14:textId="77777777" w:rsidTr="005A6F41">
        <w:tc>
          <w:tcPr>
            <w:tcW w:w="3936" w:type="dxa"/>
          </w:tcPr>
          <w:p w14:paraId="540DD35B" w14:textId="77777777" w:rsidR="005A6F41" w:rsidRPr="005A6F41" w:rsidRDefault="00D56E2B" w:rsidP="00D56E2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How accessible is the setting? (Indoors and outdoors)</w:t>
            </w:r>
          </w:p>
        </w:tc>
        <w:tc>
          <w:tcPr>
            <w:tcW w:w="10238" w:type="dxa"/>
          </w:tcPr>
          <w:p w14:paraId="31723415" w14:textId="77777777" w:rsidR="005A6F41" w:rsidRDefault="00F735CB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022696CA" wp14:editId="1D736D7F">
                  <wp:simplePos x="0" y="0"/>
                  <wp:positionH relativeFrom="column">
                    <wp:posOffset>1102677</wp:posOffset>
                  </wp:positionH>
                  <wp:positionV relativeFrom="paragraph">
                    <wp:posOffset>-1286191</wp:posOffset>
                  </wp:positionV>
                  <wp:extent cx="4346575" cy="4572000"/>
                  <wp:effectExtent l="77788" t="93662" r="36512" b="55563"/>
                  <wp:wrapNone/>
                  <wp:docPr id="7" name="Picture 7" descr="C:\Users\Diane Shanley\AppData\Local\Microsoft\Windows\Temporary Internet Files\Content.IE5\Q9HZJHAE\MC9004387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e Shanley\AppData\Local\Microsoft\Windows\Temporary Internet Files\Content.IE5\Q9HZJHAE\MC9004387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500000">
                            <a:off x="0" y="0"/>
                            <a:ext cx="434657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9652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BF9">
              <w:rPr>
                <w:rFonts w:ascii="Verdana" w:hAnsi="Verdana"/>
                <w:sz w:val="24"/>
                <w:szCs w:val="24"/>
              </w:rPr>
              <w:t xml:space="preserve">We have a variety of resources for use on tables and the floor and </w:t>
            </w:r>
            <w:proofErr w:type="gramStart"/>
            <w:r w:rsidR="00FB2BF9">
              <w:rPr>
                <w:rFonts w:ascii="Verdana" w:hAnsi="Verdana"/>
                <w:sz w:val="24"/>
                <w:szCs w:val="24"/>
              </w:rPr>
              <w:t>are able to</w:t>
            </w:r>
            <w:proofErr w:type="gramEnd"/>
            <w:r w:rsidR="00FB2BF9">
              <w:rPr>
                <w:rFonts w:ascii="Verdana" w:hAnsi="Verdana"/>
                <w:sz w:val="24"/>
                <w:szCs w:val="24"/>
              </w:rPr>
              <w:t xml:space="preserve"> offer a variety of three sizes / heights of tables and chairs. There are ‘soft furnishings’ available for floor play. </w:t>
            </w:r>
          </w:p>
          <w:p w14:paraId="0544E44C" w14:textId="05AB8A22" w:rsidR="00FB2BF9" w:rsidRDefault="00FB2BF9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inside environment is flat and can be manipulated to provide appropriate play areas for all children. The outside environment is flat, with a slope at the entry point.</w:t>
            </w:r>
          </w:p>
          <w:p w14:paraId="3EF6E2D8" w14:textId="77777777" w:rsidR="00F735CB" w:rsidRPr="005A6F41" w:rsidRDefault="00F735CB" w:rsidP="002022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3F9B17AB" w14:textId="77777777" w:rsidTr="005A6F41">
        <w:tc>
          <w:tcPr>
            <w:tcW w:w="3936" w:type="dxa"/>
          </w:tcPr>
          <w:p w14:paraId="026ADF2E" w14:textId="77777777" w:rsidR="005A6F41" w:rsidRPr="005A6F41" w:rsidRDefault="00D56E2B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How will the setting support my child during transitions,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>for example to the setting and to new settings / school?</w:t>
            </w:r>
          </w:p>
        </w:tc>
        <w:tc>
          <w:tcPr>
            <w:tcW w:w="10238" w:type="dxa"/>
          </w:tcPr>
          <w:p w14:paraId="59008CB9" w14:textId="1A003879" w:rsidR="005A6F41" w:rsidRDefault="00FB2BF9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We liaise with the children’s next settings; this often includes reciprocal visits and sharing information about the children’s likes, dislikes,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abilities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and development.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>Where appropriate meetings are arranged to support transition</w:t>
            </w:r>
            <w:r w:rsidR="00D211A6">
              <w:rPr>
                <w:rFonts w:ascii="Verdana" w:hAnsi="Verdana"/>
                <w:sz w:val="24"/>
                <w:szCs w:val="24"/>
              </w:rPr>
              <w:t>.</w:t>
            </w:r>
          </w:p>
          <w:p w14:paraId="05238B13" w14:textId="77777777" w:rsidR="00F735CB" w:rsidRPr="005A6F41" w:rsidRDefault="00F735CB" w:rsidP="0020226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0F62FB46" w14:textId="77777777" w:rsidTr="005A6F41">
        <w:tc>
          <w:tcPr>
            <w:tcW w:w="3936" w:type="dxa"/>
          </w:tcPr>
          <w:p w14:paraId="3BE7C4B4" w14:textId="77777777" w:rsidR="005A6F41" w:rsidRPr="005A6F41" w:rsidRDefault="00D56E2B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How are the settings resources allocated and matched to the children’s SEN needs?</w:t>
            </w:r>
          </w:p>
        </w:tc>
        <w:tc>
          <w:tcPr>
            <w:tcW w:w="10238" w:type="dxa"/>
          </w:tcPr>
          <w:p w14:paraId="4571EF1A" w14:textId="1A53DA3B" w:rsidR="005A6F41" w:rsidRDefault="0040699C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="00BF6100">
              <w:rPr>
                <w:rFonts w:ascii="Verdana" w:hAnsi="Verdana"/>
                <w:sz w:val="24"/>
                <w:szCs w:val="24"/>
              </w:rPr>
              <w:t>nformation</w:t>
            </w:r>
            <w:r>
              <w:rPr>
                <w:rFonts w:ascii="Verdana" w:hAnsi="Verdana"/>
                <w:sz w:val="24"/>
                <w:szCs w:val="24"/>
              </w:rPr>
              <w:t xml:space="preserve"> is fed</w:t>
            </w:r>
            <w:r w:rsidR="00BF6100">
              <w:rPr>
                <w:rFonts w:ascii="Verdana" w:hAnsi="Verdana"/>
                <w:sz w:val="24"/>
                <w:szCs w:val="24"/>
              </w:rPr>
              <w:t xml:space="preserve"> into the planning each week ensuring that resources and activities are available to meet the needs of </w:t>
            </w:r>
            <w:r w:rsidR="00FB2184">
              <w:rPr>
                <w:rFonts w:ascii="Verdana" w:hAnsi="Verdana"/>
                <w:sz w:val="24"/>
                <w:szCs w:val="24"/>
              </w:rPr>
              <w:t xml:space="preserve">all </w:t>
            </w:r>
            <w:r w:rsidR="00BF6100">
              <w:rPr>
                <w:rFonts w:ascii="Verdana" w:hAnsi="Verdana"/>
                <w:sz w:val="24"/>
                <w:szCs w:val="24"/>
              </w:rPr>
              <w:t>children</w:t>
            </w:r>
            <w:r w:rsidR="00F92855">
              <w:rPr>
                <w:rFonts w:ascii="Verdana" w:hAnsi="Verdana"/>
                <w:sz w:val="24"/>
                <w:szCs w:val="24"/>
              </w:rPr>
              <w:t>.</w:t>
            </w:r>
          </w:p>
          <w:p w14:paraId="3EEE9DC0" w14:textId="1C1B5407" w:rsidR="00606491" w:rsidRDefault="00606491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Where appropriate West Sussex Inclusion Team </w:t>
            </w:r>
            <w:r w:rsidR="00F624C6">
              <w:rPr>
                <w:rFonts w:ascii="Verdana" w:hAnsi="Verdana"/>
                <w:sz w:val="24"/>
                <w:szCs w:val="24"/>
              </w:rPr>
              <w:t>can provide equipment for the setting to use</w:t>
            </w:r>
            <w:r w:rsidR="00F92855">
              <w:rPr>
                <w:rFonts w:ascii="Verdana" w:hAnsi="Verdana"/>
                <w:sz w:val="24"/>
                <w:szCs w:val="24"/>
              </w:rPr>
              <w:t>.</w:t>
            </w:r>
          </w:p>
          <w:p w14:paraId="63269867" w14:textId="77777777" w:rsidR="00BF6100" w:rsidRDefault="00BF6100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Information is gathered from sources such as </w:t>
            </w:r>
            <w:r w:rsidR="00FC43A2">
              <w:rPr>
                <w:rFonts w:ascii="Verdana" w:hAnsi="Verdana"/>
                <w:sz w:val="24"/>
                <w:szCs w:val="24"/>
              </w:rPr>
              <w:t xml:space="preserve">Inclusion Support from the ECS </w:t>
            </w:r>
            <w:r>
              <w:rPr>
                <w:rFonts w:ascii="Verdana" w:hAnsi="Verdana"/>
                <w:sz w:val="24"/>
                <w:szCs w:val="24"/>
              </w:rPr>
              <w:t>where appropriate and used to inform the planning.</w:t>
            </w:r>
          </w:p>
          <w:p w14:paraId="20AA6BFB" w14:textId="77777777" w:rsidR="00BF6100" w:rsidRDefault="00BF6100" w:rsidP="006B10A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setting may be able to access inclusion funding to support this allocation where appropriat</w:t>
            </w:r>
            <w:r w:rsidR="00BB6625">
              <w:rPr>
                <w:rFonts w:ascii="Verdana" w:hAnsi="Verdana"/>
                <w:sz w:val="24"/>
                <w:szCs w:val="24"/>
              </w:rPr>
              <w:t xml:space="preserve">e. </w:t>
            </w:r>
          </w:p>
          <w:p w14:paraId="39B5D2C1" w14:textId="72B4E462" w:rsidR="00BB6625" w:rsidRPr="005A6F41" w:rsidRDefault="00BB6625" w:rsidP="006B10A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1960C7B8" w14:textId="77777777" w:rsidTr="005A6F41">
        <w:tc>
          <w:tcPr>
            <w:tcW w:w="3936" w:type="dxa"/>
          </w:tcPr>
          <w:p w14:paraId="634E7901" w14:textId="77777777" w:rsidR="005A6F41" w:rsidRPr="005A6F41" w:rsidRDefault="00D56E2B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How are decisions made affecting the level and type of support children receive?</w:t>
            </w:r>
          </w:p>
        </w:tc>
        <w:tc>
          <w:tcPr>
            <w:tcW w:w="10238" w:type="dxa"/>
          </w:tcPr>
          <w:p w14:paraId="54850DA1" w14:textId="1E4FC90E" w:rsidR="005A6F41" w:rsidRDefault="000F1A02" w:rsidP="000F1A0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observation, assessment and planning cycle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is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integral to this, and once an additional need has been identified a decision will be made whether it is appropriate to support the child ‘in-house’ or whether seeking advice from ‘outside agencies’ is appropriate. </w:t>
            </w:r>
            <w:r w:rsidR="00F624C6">
              <w:rPr>
                <w:rFonts w:ascii="Verdana" w:hAnsi="Verdana"/>
                <w:sz w:val="24"/>
                <w:szCs w:val="24"/>
              </w:rPr>
              <w:t xml:space="preserve">The team working around the child will share information and techniques </w:t>
            </w:r>
            <w:proofErr w:type="gramStart"/>
            <w:r w:rsidR="00F624C6">
              <w:rPr>
                <w:rFonts w:ascii="Verdana" w:hAnsi="Verdana"/>
                <w:sz w:val="24"/>
                <w:szCs w:val="24"/>
              </w:rPr>
              <w:t>in order to</w:t>
            </w:r>
            <w:proofErr w:type="gramEnd"/>
            <w:r w:rsidR="005A6123">
              <w:rPr>
                <w:rFonts w:ascii="Verdana" w:hAnsi="Verdana"/>
                <w:sz w:val="24"/>
                <w:szCs w:val="24"/>
              </w:rPr>
              <w:t xml:space="preserve"> best </w:t>
            </w:r>
            <w:r w:rsidR="00F624C6">
              <w:rPr>
                <w:rFonts w:ascii="Verdana" w:hAnsi="Verdana"/>
                <w:sz w:val="24"/>
                <w:szCs w:val="24"/>
              </w:rPr>
              <w:t>meet their</w:t>
            </w:r>
            <w:r w:rsidR="005A6123">
              <w:rPr>
                <w:rFonts w:ascii="Verdana" w:hAnsi="Verdana"/>
                <w:sz w:val="24"/>
                <w:szCs w:val="24"/>
              </w:rPr>
              <w:t xml:space="preserve"> needs</w:t>
            </w:r>
            <w:r w:rsidR="00F624C6">
              <w:rPr>
                <w:rFonts w:ascii="Verdana" w:hAnsi="Verdana"/>
                <w:sz w:val="24"/>
                <w:szCs w:val="24"/>
              </w:rPr>
              <w:t xml:space="preserve"> interests.</w:t>
            </w:r>
          </w:p>
          <w:p w14:paraId="0F68B368" w14:textId="77777777" w:rsidR="000F1A02" w:rsidRDefault="000F1A02" w:rsidP="000F1A0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Parents will always be involved in this process.</w:t>
            </w:r>
          </w:p>
          <w:p w14:paraId="3EB74F0F" w14:textId="77777777" w:rsidR="00F735CB" w:rsidRPr="005A6F41" w:rsidRDefault="00F735CB" w:rsidP="000F1A0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54798B9A" w14:textId="77777777" w:rsidTr="005A6F41">
        <w:tc>
          <w:tcPr>
            <w:tcW w:w="3936" w:type="dxa"/>
          </w:tcPr>
          <w:p w14:paraId="30DAAC72" w14:textId="77777777" w:rsidR="005A6F41" w:rsidRPr="005A6F41" w:rsidRDefault="006B10A9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703C57C2" wp14:editId="55FFAE47">
                  <wp:simplePos x="0" y="0"/>
                  <wp:positionH relativeFrom="column">
                    <wp:posOffset>-812842</wp:posOffset>
                  </wp:positionH>
                  <wp:positionV relativeFrom="paragraph">
                    <wp:posOffset>-2853262</wp:posOffset>
                  </wp:positionV>
                  <wp:extent cx="4346575" cy="4572000"/>
                  <wp:effectExtent l="0" t="0" r="0" b="0"/>
                  <wp:wrapNone/>
                  <wp:docPr id="8" name="Picture 8" descr="C:\Users\Diane Shanley\AppData\Local\Microsoft\Windows\Temporary Internet Files\Content.IE5\Q9HZJHAE\MC9004387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e Shanley\AppData\Local\Microsoft\Windows\Temporary Internet Files\Content.IE5\Q9HZJHAE\MC9004387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57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9652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840">
              <w:rPr>
                <w:rFonts w:ascii="Verdana" w:hAnsi="Verdana"/>
                <w:sz w:val="24"/>
                <w:szCs w:val="24"/>
              </w:rPr>
              <w:t>How does the setting involve parents?</w:t>
            </w:r>
          </w:p>
        </w:tc>
        <w:tc>
          <w:tcPr>
            <w:tcW w:w="10238" w:type="dxa"/>
          </w:tcPr>
          <w:p w14:paraId="501659A5" w14:textId="32DBA237" w:rsidR="005A6F41" w:rsidRDefault="000F1A02" w:rsidP="000F1A0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Jack and Jill have several formats to support parent partnership, these include an e-journal (accessible by parents), consultations, ‘All About Me’ books,</w:t>
            </w:r>
            <w:r w:rsidR="009B1F09">
              <w:rPr>
                <w:rFonts w:ascii="Verdana" w:hAnsi="Verdana"/>
                <w:sz w:val="24"/>
                <w:szCs w:val="24"/>
              </w:rPr>
              <w:t xml:space="preserve"> Developmental </w:t>
            </w:r>
            <w:r w:rsidR="008030FB">
              <w:rPr>
                <w:rFonts w:ascii="Verdana" w:hAnsi="Verdana"/>
                <w:sz w:val="24"/>
                <w:szCs w:val="24"/>
              </w:rPr>
              <w:t>Questionnaire,</w:t>
            </w:r>
            <w:r>
              <w:rPr>
                <w:rFonts w:ascii="Verdana" w:hAnsi="Verdana"/>
                <w:sz w:val="24"/>
                <w:szCs w:val="24"/>
              </w:rPr>
              <w:t xml:space="preserve"> ‘Stay-and-Play’ sessions for all the family, annual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questionnaires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and of course fundraising</w:t>
            </w:r>
            <w:r w:rsidR="00175206">
              <w:rPr>
                <w:rFonts w:ascii="Verdana" w:hAnsi="Verdana"/>
                <w:sz w:val="24"/>
                <w:szCs w:val="24"/>
              </w:rPr>
              <w:t xml:space="preserve"> / social</w:t>
            </w:r>
            <w:r>
              <w:rPr>
                <w:rFonts w:ascii="Verdana" w:hAnsi="Verdana"/>
                <w:sz w:val="24"/>
                <w:szCs w:val="24"/>
              </w:rPr>
              <w:t xml:space="preserve"> activities.</w:t>
            </w:r>
          </w:p>
          <w:p w14:paraId="0479ECAE" w14:textId="77777777" w:rsidR="00F735CB" w:rsidRPr="005A6F41" w:rsidRDefault="00F735CB" w:rsidP="000F1A0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A6F41" w:rsidRPr="005A6F41" w14:paraId="338597B2" w14:textId="77777777" w:rsidTr="005A6F41">
        <w:tc>
          <w:tcPr>
            <w:tcW w:w="3936" w:type="dxa"/>
          </w:tcPr>
          <w:p w14:paraId="55ED7C38" w14:textId="77777777" w:rsidR="005A6F41" w:rsidRPr="005A6F41" w:rsidRDefault="00621840" w:rsidP="005A6F4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How can you get additional information?</w:t>
            </w:r>
          </w:p>
        </w:tc>
        <w:tc>
          <w:tcPr>
            <w:tcW w:w="10238" w:type="dxa"/>
          </w:tcPr>
          <w:p w14:paraId="12C3520E" w14:textId="34D98F9C" w:rsidR="005A6F41" w:rsidRPr="00EF0D70" w:rsidRDefault="000F1A02" w:rsidP="00202266">
            <w:pPr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local Children and Family Centres hold a wealth of information and can help parents </w:t>
            </w:r>
            <w:r w:rsidR="00EF0D70">
              <w:rPr>
                <w:rFonts w:ascii="Verdana" w:hAnsi="Verdana"/>
                <w:sz w:val="24"/>
                <w:szCs w:val="24"/>
              </w:rPr>
              <w:t xml:space="preserve">access other sources: </w:t>
            </w:r>
            <w:r w:rsidR="00EF0D70" w:rsidRPr="00EF0D70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>Horsham – 01403 224444</w:t>
            </w:r>
          </w:p>
          <w:p w14:paraId="6A2F912A" w14:textId="77777777" w:rsidR="000F1A02" w:rsidRDefault="000F1A02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Family Information Service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is able to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give advice and signpost </w:t>
            </w:r>
            <w:r w:rsidR="00EF0D70">
              <w:rPr>
                <w:rFonts w:ascii="Verdana" w:hAnsi="Verdana"/>
                <w:sz w:val="24"/>
                <w:szCs w:val="24"/>
              </w:rPr>
              <w:t xml:space="preserve">support from a range of sources: </w:t>
            </w:r>
            <w:r w:rsidR="00EF0D70" w:rsidRPr="00EF0D70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>01243 777807</w:t>
            </w:r>
          </w:p>
          <w:p w14:paraId="3DE0ED4C" w14:textId="6C8D2088" w:rsidR="000F1A02" w:rsidRDefault="000F1A02" w:rsidP="002022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Your health visitor w</w:t>
            </w:r>
            <w:r w:rsidR="00EF0D70">
              <w:rPr>
                <w:rFonts w:ascii="Verdana" w:hAnsi="Verdana"/>
                <w:sz w:val="24"/>
                <w:szCs w:val="24"/>
              </w:rPr>
              <w:t xml:space="preserve">ould also be able to advise you: </w:t>
            </w:r>
            <w:r w:rsidR="00EF0D70" w:rsidRPr="00EF0D70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 xml:space="preserve">01403 </w:t>
            </w:r>
            <w:r w:rsidR="00BF54C9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>620450</w:t>
            </w:r>
          </w:p>
          <w:p w14:paraId="78FC4BCE" w14:textId="661E76A3" w:rsidR="000F1A02" w:rsidRDefault="000F1A02" w:rsidP="00F735CB">
            <w:pPr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manager</w:t>
            </w:r>
            <w:r w:rsidR="00F735CB">
              <w:rPr>
                <w:rFonts w:ascii="Verdana" w:hAnsi="Verdana"/>
                <w:sz w:val="24"/>
                <w:szCs w:val="24"/>
              </w:rPr>
              <w:t>, SEN</w:t>
            </w:r>
            <w:r w:rsidR="007B6D4D">
              <w:rPr>
                <w:rFonts w:ascii="Verdana" w:hAnsi="Verdana"/>
                <w:sz w:val="24"/>
                <w:szCs w:val="24"/>
              </w:rPr>
              <w:t>D</w:t>
            </w:r>
            <w:r w:rsidR="00F735CB">
              <w:rPr>
                <w:rFonts w:ascii="Verdana" w:hAnsi="Verdana"/>
                <w:sz w:val="24"/>
                <w:szCs w:val="24"/>
              </w:rPr>
              <w:t>Co</w:t>
            </w:r>
            <w:r w:rsidR="001457FC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1457FC">
              <w:rPr>
                <w:rFonts w:ascii="Verdana" w:hAnsi="Verdana"/>
                <w:sz w:val="24"/>
                <w:szCs w:val="24"/>
              </w:rPr>
              <w:t>I</w:t>
            </w:r>
            <w:r w:rsidR="00F735CB">
              <w:rPr>
                <w:rFonts w:ascii="Verdana" w:hAnsi="Verdana"/>
                <w:sz w:val="24"/>
                <w:szCs w:val="24"/>
              </w:rPr>
              <w:t>NC</w:t>
            </w:r>
            <w:r w:rsidR="00757C55">
              <w:rPr>
                <w:rFonts w:ascii="Verdana" w:hAnsi="Verdana"/>
                <w:sz w:val="24"/>
                <w:szCs w:val="24"/>
              </w:rPr>
              <w:t>o</w:t>
            </w:r>
            <w:proofErr w:type="spellEnd"/>
            <w:r w:rsidR="001457FC">
              <w:rPr>
                <w:rFonts w:ascii="Verdana" w:hAnsi="Verdana"/>
                <w:sz w:val="24"/>
                <w:szCs w:val="24"/>
              </w:rPr>
              <w:t xml:space="preserve">, MHL </w:t>
            </w:r>
            <w:r w:rsidR="00F735CB">
              <w:rPr>
                <w:rFonts w:ascii="Verdana" w:hAnsi="Verdana"/>
                <w:sz w:val="24"/>
                <w:szCs w:val="24"/>
              </w:rPr>
              <w:t>and</w:t>
            </w:r>
            <w:r w:rsidR="001457FC">
              <w:rPr>
                <w:rFonts w:ascii="Verdana" w:hAnsi="Verdana"/>
                <w:sz w:val="24"/>
                <w:szCs w:val="24"/>
              </w:rPr>
              <w:t xml:space="preserve"> DSL</w:t>
            </w:r>
            <w:r w:rsidR="00F735CB">
              <w:rPr>
                <w:rFonts w:ascii="Verdana" w:hAnsi="Verdana"/>
                <w:sz w:val="24"/>
                <w:szCs w:val="24"/>
              </w:rPr>
              <w:t xml:space="preserve"> at Jack and Jill are</w:t>
            </w:r>
            <w:r>
              <w:rPr>
                <w:rFonts w:ascii="Verdana" w:hAnsi="Verdana"/>
                <w:sz w:val="24"/>
                <w:szCs w:val="24"/>
              </w:rPr>
              <w:t xml:space="preserve"> always happy to chat with parents and</w:t>
            </w:r>
            <w:r w:rsidR="00EF0D70">
              <w:rPr>
                <w:rFonts w:ascii="Verdana" w:hAnsi="Verdana"/>
                <w:sz w:val="24"/>
                <w:szCs w:val="24"/>
              </w:rPr>
              <w:t xml:space="preserve"> provide additional information: </w:t>
            </w:r>
            <w:r w:rsidR="00EF0D70" w:rsidRPr="00EF0D70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>01403 258994</w:t>
            </w:r>
            <w:r w:rsidR="001457FC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 xml:space="preserve"> </w:t>
            </w:r>
            <w:proofErr w:type="gramStart"/>
            <w:r w:rsidR="001457FC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>email</w:t>
            </w:r>
            <w:proofErr w:type="gramEnd"/>
            <w:r w:rsidR="001457FC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 xml:space="preserve">: </w:t>
            </w:r>
            <w:hyperlink r:id="rId10" w:history="1">
              <w:r w:rsidR="001457FC" w:rsidRPr="007F0140">
                <w:rPr>
                  <w:rStyle w:val="Hyperlink"/>
                  <w:rFonts w:ascii="Verdana" w:hAnsi="Verdana"/>
                  <w:i/>
                  <w:sz w:val="24"/>
                  <w:szCs w:val="24"/>
                </w:rPr>
                <w:t>office@jackandjillchildcarefacilities.com</w:t>
              </w:r>
            </w:hyperlink>
            <w:r w:rsidR="001457FC">
              <w:rPr>
                <w:rFonts w:ascii="Verdana" w:hAnsi="Verdana"/>
                <w:i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01F51DD1" w14:textId="77777777" w:rsidR="00F735CB" w:rsidRPr="005A6F41" w:rsidRDefault="00F735CB" w:rsidP="00F735CB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637EEA1" w14:textId="66FB7F16" w:rsidR="00B86522" w:rsidRDefault="00F735CB" w:rsidP="00BF54C9">
      <w:pPr>
        <w:tabs>
          <w:tab w:val="left" w:pos="1500"/>
        </w:tabs>
        <w:jc w:val="center"/>
        <w:rPr>
          <w:rFonts w:ascii="Verdana" w:hAnsi="Verdana"/>
          <w:sz w:val="24"/>
          <w:szCs w:val="24"/>
        </w:rPr>
      </w:pPr>
      <w:r w:rsidRPr="00F735CB">
        <w:rPr>
          <w:rFonts w:ascii="Verdana" w:hAnsi="Verdana"/>
          <w:sz w:val="24"/>
          <w:szCs w:val="24"/>
        </w:rPr>
        <w:t>The settings policies are available to view on our website</w:t>
      </w:r>
    </w:p>
    <w:sectPr w:rsidR="00B86522" w:rsidSect="00E04199">
      <w:pgSz w:w="16838" w:h="11906" w:orient="landscape"/>
      <w:pgMar w:top="56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5E3E" w14:textId="77777777" w:rsidR="00FA2364" w:rsidRDefault="00FA2364" w:rsidP="009B27D3">
      <w:pPr>
        <w:spacing w:after="0" w:line="240" w:lineRule="auto"/>
      </w:pPr>
      <w:r>
        <w:separator/>
      </w:r>
    </w:p>
  </w:endnote>
  <w:endnote w:type="continuationSeparator" w:id="0">
    <w:p w14:paraId="1FDC6554" w14:textId="77777777" w:rsidR="00FA2364" w:rsidRDefault="00FA2364" w:rsidP="009B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A9E3" w14:textId="77777777" w:rsidR="00FA2364" w:rsidRDefault="00FA2364" w:rsidP="009B27D3">
      <w:pPr>
        <w:spacing w:after="0" w:line="240" w:lineRule="auto"/>
      </w:pPr>
      <w:r>
        <w:separator/>
      </w:r>
    </w:p>
  </w:footnote>
  <w:footnote w:type="continuationSeparator" w:id="0">
    <w:p w14:paraId="5E6804A1" w14:textId="77777777" w:rsidR="00FA2364" w:rsidRDefault="00FA2364" w:rsidP="009B2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F41"/>
    <w:rsid w:val="000334F7"/>
    <w:rsid w:val="000414E2"/>
    <w:rsid w:val="000B401B"/>
    <w:rsid w:val="000D150A"/>
    <w:rsid w:val="000F1A02"/>
    <w:rsid w:val="00131E8B"/>
    <w:rsid w:val="0014314D"/>
    <w:rsid w:val="001457FC"/>
    <w:rsid w:val="0016506F"/>
    <w:rsid w:val="00167549"/>
    <w:rsid w:val="00175206"/>
    <w:rsid w:val="001879C8"/>
    <w:rsid w:val="001B75A1"/>
    <w:rsid w:val="001D05AF"/>
    <w:rsid w:val="001D7F95"/>
    <w:rsid w:val="001F6143"/>
    <w:rsid w:val="00202266"/>
    <w:rsid w:val="0023612D"/>
    <w:rsid w:val="00240B2E"/>
    <w:rsid w:val="00256FBB"/>
    <w:rsid w:val="002954B4"/>
    <w:rsid w:val="00296731"/>
    <w:rsid w:val="003401B9"/>
    <w:rsid w:val="00362B92"/>
    <w:rsid w:val="00373B75"/>
    <w:rsid w:val="003B28B1"/>
    <w:rsid w:val="003F5838"/>
    <w:rsid w:val="00405838"/>
    <w:rsid w:val="0040699C"/>
    <w:rsid w:val="00411C5D"/>
    <w:rsid w:val="00463B21"/>
    <w:rsid w:val="00472857"/>
    <w:rsid w:val="00487226"/>
    <w:rsid w:val="004A79D1"/>
    <w:rsid w:val="004E0347"/>
    <w:rsid w:val="00502BE2"/>
    <w:rsid w:val="00506694"/>
    <w:rsid w:val="00510D1D"/>
    <w:rsid w:val="00533FDA"/>
    <w:rsid w:val="00552A4F"/>
    <w:rsid w:val="005602B5"/>
    <w:rsid w:val="00567708"/>
    <w:rsid w:val="005A05B1"/>
    <w:rsid w:val="005A6123"/>
    <w:rsid w:val="005A6F41"/>
    <w:rsid w:val="005D4EC4"/>
    <w:rsid w:val="00606491"/>
    <w:rsid w:val="006175F3"/>
    <w:rsid w:val="00621840"/>
    <w:rsid w:val="0062215D"/>
    <w:rsid w:val="00634930"/>
    <w:rsid w:val="00650AD6"/>
    <w:rsid w:val="00695860"/>
    <w:rsid w:val="006B10A9"/>
    <w:rsid w:val="006C4489"/>
    <w:rsid w:val="006D0F93"/>
    <w:rsid w:val="00757C55"/>
    <w:rsid w:val="00774776"/>
    <w:rsid w:val="007B6D4D"/>
    <w:rsid w:val="007B7AF6"/>
    <w:rsid w:val="007C5A7F"/>
    <w:rsid w:val="007D07CD"/>
    <w:rsid w:val="007E0D6A"/>
    <w:rsid w:val="008030FB"/>
    <w:rsid w:val="00814AA7"/>
    <w:rsid w:val="00831348"/>
    <w:rsid w:val="008568AE"/>
    <w:rsid w:val="00863BF7"/>
    <w:rsid w:val="00884863"/>
    <w:rsid w:val="0089752F"/>
    <w:rsid w:val="008F5B0F"/>
    <w:rsid w:val="009070FC"/>
    <w:rsid w:val="00993BA0"/>
    <w:rsid w:val="009B1F09"/>
    <w:rsid w:val="009B27D3"/>
    <w:rsid w:val="009E2330"/>
    <w:rsid w:val="00A10916"/>
    <w:rsid w:val="00A26A03"/>
    <w:rsid w:val="00A534EC"/>
    <w:rsid w:val="00A97101"/>
    <w:rsid w:val="00AC7ED2"/>
    <w:rsid w:val="00B136FC"/>
    <w:rsid w:val="00B20AE3"/>
    <w:rsid w:val="00B23755"/>
    <w:rsid w:val="00B62089"/>
    <w:rsid w:val="00B670EE"/>
    <w:rsid w:val="00B86522"/>
    <w:rsid w:val="00B8765F"/>
    <w:rsid w:val="00B9653A"/>
    <w:rsid w:val="00BB6625"/>
    <w:rsid w:val="00BD13D4"/>
    <w:rsid w:val="00BF54C9"/>
    <w:rsid w:val="00BF6100"/>
    <w:rsid w:val="00C22D6F"/>
    <w:rsid w:val="00C77A9F"/>
    <w:rsid w:val="00C806B7"/>
    <w:rsid w:val="00CD6173"/>
    <w:rsid w:val="00D14DD5"/>
    <w:rsid w:val="00D211A6"/>
    <w:rsid w:val="00D56E2B"/>
    <w:rsid w:val="00DC6A51"/>
    <w:rsid w:val="00DD7DFD"/>
    <w:rsid w:val="00DF5E8B"/>
    <w:rsid w:val="00E04199"/>
    <w:rsid w:val="00E415A8"/>
    <w:rsid w:val="00E71B2C"/>
    <w:rsid w:val="00EA6B07"/>
    <w:rsid w:val="00EB062D"/>
    <w:rsid w:val="00EC60ED"/>
    <w:rsid w:val="00ED61DF"/>
    <w:rsid w:val="00EE26AB"/>
    <w:rsid w:val="00EF0D70"/>
    <w:rsid w:val="00F072FE"/>
    <w:rsid w:val="00F42309"/>
    <w:rsid w:val="00F624C6"/>
    <w:rsid w:val="00F67740"/>
    <w:rsid w:val="00F713A4"/>
    <w:rsid w:val="00F7318B"/>
    <w:rsid w:val="00F735CB"/>
    <w:rsid w:val="00F92855"/>
    <w:rsid w:val="00FA2364"/>
    <w:rsid w:val="00FB2184"/>
    <w:rsid w:val="00FB2BF9"/>
    <w:rsid w:val="00FB45AF"/>
    <w:rsid w:val="00FC107B"/>
    <w:rsid w:val="00FC43A2"/>
    <w:rsid w:val="00FD7619"/>
    <w:rsid w:val="00FF08D9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DB0C"/>
  <w15:docId w15:val="{D247232D-3AB4-4879-A106-A0C1D08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F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F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D3"/>
  </w:style>
  <w:style w:type="paragraph" w:styleId="Footer">
    <w:name w:val="footer"/>
    <w:basedOn w:val="Normal"/>
    <w:link w:val="FooterChar"/>
    <w:uiPriority w:val="99"/>
    <w:unhideWhenUsed/>
    <w:rsid w:val="009B2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D3"/>
  </w:style>
  <w:style w:type="character" w:styleId="UnresolvedMention">
    <w:name w:val="Unresolved Mention"/>
    <w:basedOn w:val="DefaultParagraphFont"/>
    <w:uiPriority w:val="99"/>
    <w:semiHidden/>
    <w:unhideWhenUsed/>
    <w:rsid w:val="00D14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office@jackandjillchildcarefacilitie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office@jackandjillchildcarefacilities.com" TargetMode="Externa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99</cp:revision>
  <cp:lastPrinted>2022-10-17T09:40:00Z</cp:lastPrinted>
  <dcterms:created xsi:type="dcterms:W3CDTF">2014-03-11T12:22:00Z</dcterms:created>
  <dcterms:modified xsi:type="dcterms:W3CDTF">2022-10-17T13:20:00Z</dcterms:modified>
</cp:coreProperties>
</file>