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1120" w14:textId="3443A1E7" w:rsidR="00AC7ED2" w:rsidRPr="006B10A9" w:rsidRDefault="00463B21">
      <w:pPr>
        <w:rPr>
          <w:rFonts w:ascii="Comic Sans MS" w:hAnsi="Comic Sans MS"/>
          <w:sz w:val="44"/>
          <w:szCs w:val="44"/>
        </w:rPr>
      </w:pPr>
      <w:r>
        <w:rPr>
          <w:noProof/>
          <w:lang w:eastAsia="en-GB"/>
        </w:rPr>
        <w:drawing>
          <wp:anchor distT="0" distB="0" distL="114300" distR="114300" simplePos="0" relativeHeight="251656704" behindDoc="1" locked="0" layoutInCell="1" allowOverlap="1" wp14:anchorId="081D7762" wp14:editId="309AFD89">
            <wp:simplePos x="0" y="0"/>
            <wp:positionH relativeFrom="column">
              <wp:posOffset>-166579</wp:posOffset>
            </wp:positionH>
            <wp:positionV relativeFrom="paragraph">
              <wp:posOffset>-583151</wp:posOffset>
            </wp:positionV>
            <wp:extent cx="3172571" cy="3857374"/>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6" cstate="print">
                      <a:alphaModFix amt="56000"/>
                      <a:extLst>
                        <a:ext uri="{28A0092B-C50C-407E-A947-70E740481C1C}">
                          <a14:useLocalDpi xmlns:a14="http://schemas.microsoft.com/office/drawing/2010/main" val="0"/>
                        </a:ext>
                      </a:extLst>
                    </a:blip>
                    <a:srcRect/>
                    <a:stretch>
                      <a:fillRect/>
                    </a:stretch>
                  </pic:blipFill>
                  <pic:spPr bwMode="auto">
                    <a:xfrm>
                      <a:off x="0" y="0"/>
                      <a:ext cx="3172571" cy="3857374"/>
                    </a:xfrm>
                    <a:prstGeom prst="rect">
                      <a:avLst/>
                    </a:prstGeom>
                    <a:noFill/>
                    <a:ln>
                      <a:noFill/>
                    </a:ln>
                    <a:effectLst>
                      <a:softEdge rad="901700"/>
                    </a:effectLst>
                  </pic:spPr>
                </pic:pic>
              </a:graphicData>
            </a:graphic>
            <wp14:sizeRelH relativeFrom="page">
              <wp14:pctWidth>0</wp14:pctWidth>
            </wp14:sizeRelH>
            <wp14:sizeRelV relativeFrom="page">
              <wp14:pctHeight>0</wp14:pctHeight>
            </wp14:sizeRelV>
          </wp:anchor>
        </w:drawing>
      </w:r>
      <w:r w:rsidR="005A6F41">
        <w:rPr>
          <w:rFonts w:ascii="Comic Sans MS" w:hAnsi="Comic Sans MS"/>
          <w:sz w:val="36"/>
          <w:szCs w:val="36"/>
        </w:rPr>
        <w:t xml:space="preserve">       </w:t>
      </w:r>
      <w:r w:rsidR="005A6F41" w:rsidRPr="006B10A9">
        <w:rPr>
          <w:rFonts w:ascii="Comic Sans MS" w:hAnsi="Comic Sans MS"/>
          <w:sz w:val="48"/>
          <w:szCs w:val="48"/>
        </w:rPr>
        <w:t xml:space="preserve">Jack and Jill </w:t>
      </w:r>
      <w:r w:rsidR="00405838">
        <w:rPr>
          <w:rFonts w:ascii="Comic Sans MS" w:hAnsi="Comic Sans MS"/>
          <w:sz w:val="48"/>
          <w:szCs w:val="48"/>
        </w:rPr>
        <w:t>Childcare</w:t>
      </w:r>
      <w:r w:rsidR="005A6F41">
        <w:rPr>
          <w:rFonts w:ascii="Comic Sans MS" w:hAnsi="Comic Sans MS"/>
          <w:sz w:val="44"/>
          <w:szCs w:val="44"/>
        </w:rPr>
        <w:t xml:space="preserve"> </w:t>
      </w:r>
      <w:r w:rsidR="005A6F41">
        <w:rPr>
          <w:rFonts w:ascii="Comic Sans MS" w:hAnsi="Comic Sans MS"/>
          <w:sz w:val="16"/>
          <w:szCs w:val="16"/>
        </w:rPr>
        <w:t>(</w:t>
      </w:r>
      <w:r w:rsidR="00260CCE">
        <w:rPr>
          <w:rFonts w:ascii="Comic Sans MS" w:hAnsi="Comic Sans MS"/>
          <w:sz w:val="16"/>
          <w:szCs w:val="16"/>
        </w:rPr>
        <w:t xml:space="preserve">Registered Charity Number: </w:t>
      </w:r>
      <w:r w:rsidR="005A6F41">
        <w:rPr>
          <w:rFonts w:ascii="Comic Sans MS" w:hAnsi="Comic Sans MS"/>
          <w:sz w:val="16"/>
          <w:szCs w:val="16"/>
        </w:rPr>
        <w:t>1042803</w:t>
      </w:r>
      <w:r w:rsidR="006B10A9">
        <w:rPr>
          <w:rFonts w:ascii="Comic Sans MS" w:hAnsi="Comic Sans MS"/>
          <w:sz w:val="16"/>
          <w:szCs w:val="16"/>
        </w:rPr>
        <w:t xml:space="preserve">)                           </w:t>
      </w:r>
      <w:r w:rsidR="006B10A9" w:rsidRPr="006B10A9">
        <w:rPr>
          <w:rFonts w:ascii="Comic Sans MS" w:hAnsi="Comic Sans MS"/>
          <w:sz w:val="72"/>
          <w:szCs w:val="72"/>
        </w:rPr>
        <w:t xml:space="preserve">         </w:t>
      </w:r>
    </w:p>
    <w:p w14:paraId="1C46C7FA" w14:textId="38F8F94C" w:rsidR="005A6F41" w:rsidRPr="006B10A9" w:rsidRDefault="00AC7ED2">
      <w:pPr>
        <w:rPr>
          <w:rFonts w:ascii="Comic Sans MS" w:hAnsi="Comic Sans MS"/>
          <w:sz w:val="32"/>
          <w:szCs w:val="32"/>
        </w:rPr>
      </w:pPr>
      <w:r>
        <w:rPr>
          <w:rFonts w:ascii="Comic Sans MS" w:hAnsi="Comic Sans MS"/>
          <w:sz w:val="16"/>
          <w:szCs w:val="16"/>
        </w:rPr>
        <w:t xml:space="preserve">                                        </w:t>
      </w:r>
      <w:r w:rsidRPr="006B10A9">
        <w:rPr>
          <w:rFonts w:ascii="Comic Sans MS" w:hAnsi="Comic Sans MS"/>
          <w:sz w:val="32"/>
          <w:szCs w:val="32"/>
        </w:rPr>
        <w:t>...Where children can explore, create</w:t>
      </w:r>
      <w:r w:rsidR="00A10916">
        <w:rPr>
          <w:rFonts w:ascii="Comic Sans MS" w:hAnsi="Comic Sans MS"/>
          <w:sz w:val="32"/>
          <w:szCs w:val="32"/>
        </w:rPr>
        <w:t>,</w:t>
      </w:r>
      <w:r w:rsidRPr="006B10A9">
        <w:rPr>
          <w:rFonts w:ascii="Comic Sans MS" w:hAnsi="Comic Sans MS"/>
          <w:sz w:val="32"/>
          <w:szCs w:val="32"/>
        </w:rPr>
        <w:t xml:space="preserve"> and discover the colour of dreams</w:t>
      </w:r>
      <w:r w:rsidR="005A6F41" w:rsidRPr="006B10A9">
        <w:rPr>
          <w:rFonts w:ascii="Comic Sans MS" w:hAnsi="Comic Sans MS"/>
          <w:sz w:val="32"/>
          <w:szCs w:val="32"/>
        </w:rPr>
        <w:t xml:space="preserve">             </w:t>
      </w:r>
    </w:p>
    <w:p w14:paraId="62728302" w14:textId="77777777" w:rsidR="005A6F41" w:rsidRPr="006B10A9" w:rsidRDefault="005A6F41" w:rsidP="005A6F41">
      <w:pPr>
        <w:pStyle w:val="NoSpacing"/>
        <w:jc w:val="right"/>
        <w:rPr>
          <w:rFonts w:ascii="Comic Sans MS" w:hAnsi="Comic Sans MS"/>
          <w:sz w:val="24"/>
          <w:szCs w:val="24"/>
        </w:rPr>
      </w:pPr>
      <w:r w:rsidRPr="005A6F41">
        <w:rPr>
          <w:rFonts w:ascii="Comic Sans MS" w:hAnsi="Comic Sans MS"/>
          <w:sz w:val="16"/>
          <w:szCs w:val="16"/>
        </w:rPr>
        <w:t xml:space="preserve"> </w:t>
      </w:r>
      <w:r w:rsidRPr="006B10A9">
        <w:rPr>
          <w:rFonts w:ascii="Comic Sans MS" w:hAnsi="Comic Sans MS"/>
          <w:sz w:val="24"/>
          <w:szCs w:val="24"/>
        </w:rPr>
        <w:t>Hawkesbourne Rd</w:t>
      </w:r>
    </w:p>
    <w:p w14:paraId="5E18BE9D" w14:textId="77777777" w:rsidR="005A6F41" w:rsidRPr="006B10A9" w:rsidRDefault="005A6F41" w:rsidP="005A6F41">
      <w:pPr>
        <w:pStyle w:val="NoSpacing"/>
        <w:jc w:val="right"/>
        <w:rPr>
          <w:rFonts w:ascii="Comic Sans MS" w:hAnsi="Comic Sans MS"/>
          <w:sz w:val="24"/>
          <w:szCs w:val="24"/>
        </w:rPr>
      </w:pPr>
      <w:r w:rsidRPr="006B10A9">
        <w:rPr>
          <w:rFonts w:ascii="Comic Sans MS" w:hAnsi="Comic Sans MS"/>
          <w:sz w:val="24"/>
          <w:szCs w:val="24"/>
        </w:rPr>
        <w:t>Horsham</w:t>
      </w:r>
    </w:p>
    <w:p w14:paraId="76557389" w14:textId="77777777" w:rsidR="005A6F41" w:rsidRPr="006B10A9" w:rsidRDefault="005A6F41" w:rsidP="005A6F41">
      <w:pPr>
        <w:pStyle w:val="NoSpacing"/>
        <w:jc w:val="right"/>
        <w:rPr>
          <w:rFonts w:ascii="Comic Sans MS" w:hAnsi="Comic Sans MS"/>
          <w:sz w:val="24"/>
          <w:szCs w:val="24"/>
        </w:rPr>
      </w:pPr>
      <w:r w:rsidRPr="006B10A9">
        <w:rPr>
          <w:rFonts w:ascii="Comic Sans MS" w:hAnsi="Comic Sans MS"/>
          <w:sz w:val="24"/>
          <w:szCs w:val="24"/>
        </w:rPr>
        <w:t>West Sussex</w:t>
      </w:r>
    </w:p>
    <w:p w14:paraId="473E3B31" w14:textId="77777777" w:rsidR="005A6F41" w:rsidRPr="006B10A9" w:rsidRDefault="005A6F41" w:rsidP="005A6F41">
      <w:pPr>
        <w:pStyle w:val="NoSpacing"/>
        <w:jc w:val="right"/>
        <w:rPr>
          <w:rFonts w:ascii="Comic Sans MS" w:hAnsi="Comic Sans MS"/>
          <w:sz w:val="24"/>
          <w:szCs w:val="24"/>
        </w:rPr>
      </w:pPr>
      <w:r w:rsidRPr="006B10A9">
        <w:rPr>
          <w:rFonts w:ascii="Comic Sans MS" w:hAnsi="Comic Sans MS"/>
          <w:sz w:val="24"/>
          <w:szCs w:val="24"/>
        </w:rPr>
        <w:t>RH12 4EH</w:t>
      </w:r>
    </w:p>
    <w:p w14:paraId="39719A59" w14:textId="77777777" w:rsidR="005A6F41" w:rsidRDefault="005A6F41" w:rsidP="005A6F41">
      <w:pPr>
        <w:pStyle w:val="NoSpacing"/>
        <w:jc w:val="right"/>
        <w:rPr>
          <w:rFonts w:ascii="Comic Sans MS" w:hAnsi="Comic Sans MS"/>
          <w:sz w:val="24"/>
          <w:szCs w:val="24"/>
        </w:rPr>
      </w:pPr>
      <w:r w:rsidRPr="006B10A9">
        <w:rPr>
          <w:rFonts w:ascii="Comic Sans MS" w:hAnsi="Comic Sans MS"/>
          <w:sz w:val="24"/>
          <w:szCs w:val="24"/>
        </w:rPr>
        <w:t>01403 258994</w:t>
      </w:r>
    </w:p>
    <w:p w14:paraId="5BFB80E6" w14:textId="785FBCDA" w:rsidR="00BF54C9" w:rsidRPr="006B10A9" w:rsidRDefault="00D14DD5" w:rsidP="005A6F41">
      <w:pPr>
        <w:pStyle w:val="NoSpacing"/>
        <w:jc w:val="right"/>
        <w:rPr>
          <w:rFonts w:ascii="Comic Sans MS" w:hAnsi="Comic Sans MS"/>
          <w:sz w:val="24"/>
          <w:szCs w:val="24"/>
        </w:rPr>
      </w:pPr>
      <w:hyperlink r:id="rId7" w:history="1">
        <w:r w:rsidRPr="007F0140">
          <w:rPr>
            <w:rStyle w:val="Hyperlink"/>
            <w:rFonts w:ascii="Comic Sans MS" w:hAnsi="Comic Sans MS"/>
            <w:sz w:val="24"/>
            <w:szCs w:val="24"/>
          </w:rPr>
          <w:t>office@jackandjillchildcarefacilities.com</w:t>
        </w:r>
      </w:hyperlink>
      <w:r>
        <w:rPr>
          <w:rFonts w:ascii="Comic Sans MS" w:hAnsi="Comic Sans MS"/>
          <w:sz w:val="24"/>
          <w:szCs w:val="24"/>
        </w:rPr>
        <w:t xml:space="preserve"> </w:t>
      </w:r>
    </w:p>
    <w:p w14:paraId="6C472364" w14:textId="77777777" w:rsidR="00B136FC" w:rsidRDefault="00B136FC" w:rsidP="005A6F41">
      <w:pPr>
        <w:jc w:val="center"/>
        <w:rPr>
          <w:rFonts w:ascii="Verdana" w:hAnsi="Verdana"/>
          <w:sz w:val="36"/>
          <w:szCs w:val="36"/>
        </w:rPr>
      </w:pPr>
    </w:p>
    <w:p w14:paraId="5773C597" w14:textId="30B7966E" w:rsidR="006B10A9" w:rsidRPr="00CD6173" w:rsidRDefault="005A6F41" w:rsidP="005A6F41">
      <w:pPr>
        <w:jc w:val="center"/>
        <w:rPr>
          <w:rFonts w:ascii="Avenir Next LT Pro Light" w:hAnsi="Avenir Next LT Pro Light"/>
          <w:b/>
          <w:bCs/>
          <w:i/>
          <w:iCs/>
          <w:sz w:val="52"/>
          <w:szCs w:val="52"/>
        </w:rPr>
      </w:pPr>
      <w:r w:rsidRPr="00CD6173">
        <w:rPr>
          <w:rFonts w:ascii="Avenir Next LT Pro Light" w:hAnsi="Avenir Next LT Pro Light"/>
          <w:b/>
          <w:bCs/>
          <w:i/>
          <w:iCs/>
          <w:sz w:val="52"/>
          <w:szCs w:val="52"/>
        </w:rPr>
        <w:t>SEND</w:t>
      </w:r>
      <w:r w:rsidR="00260CCE">
        <w:rPr>
          <w:rFonts w:ascii="Avenir Next LT Pro Light" w:hAnsi="Avenir Next LT Pro Light"/>
          <w:b/>
          <w:bCs/>
          <w:i/>
          <w:iCs/>
          <w:sz w:val="52"/>
          <w:szCs w:val="52"/>
        </w:rPr>
        <w:t xml:space="preserve"> Information Report</w:t>
      </w:r>
    </w:p>
    <w:tbl>
      <w:tblPr>
        <w:tblStyle w:val="TableGrid"/>
        <w:tblW w:w="0" w:type="auto"/>
        <w:tblLook w:val="04A0" w:firstRow="1" w:lastRow="0" w:firstColumn="1" w:lastColumn="0" w:noHBand="0" w:noVBand="1"/>
      </w:tblPr>
      <w:tblGrid>
        <w:gridCol w:w="3936"/>
        <w:gridCol w:w="10238"/>
      </w:tblGrid>
      <w:tr w:rsidR="005A6F41" w:rsidRPr="005A6F41" w14:paraId="15B03952" w14:textId="77777777" w:rsidTr="005A6F41">
        <w:tc>
          <w:tcPr>
            <w:tcW w:w="3936" w:type="dxa"/>
            <w:shd w:val="clear" w:color="auto" w:fill="D6E3BC" w:themeFill="accent3" w:themeFillTint="66"/>
          </w:tcPr>
          <w:p w14:paraId="0F7028B2" w14:textId="74CC2F67" w:rsidR="005A6F41" w:rsidRPr="005A6F41" w:rsidRDefault="005A6F41" w:rsidP="005A6F41">
            <w:pPr>
              <w:jc w:val="center"/>
              <w:rPr>
                <w:rFonts w:ascii="Verdana" w:hAnsi="Verdana"/>
                <w:sz w:val="28"/>
                <w:szCs w:val="28"/>
              </w:rPr>
            </w:pPr>
            <w:r w:rsidRPr="005A6F41">
              <w:rPr>
                <w:rFonts w:ascii="Verdana" w:hAnsi="Verdana"/>
                <w:sz w:val="28"/>
                <w:szCs w:val="28"/>
              </w:rPr>
              <w:t xml:space="preserve"> Questions</w:t>
            </w:r>
          </w:p>
        </w:tc>
        <w:tc>
          <w:tcPr>
            <w:tcW w:w="10238" w:type="dxa"/>
            <w:shd w:val="clear" w:color="auto" w:fill="D6E3BC" w:themeFill="accent3" w:themeFillTint="66"/>
          </w:tcPr>
          <w:p w14:paraId="5CD5EB49" w14:textId="6A34F7C0" w:rsidR="005A6F41" w:rsidRPr="005A6F41" w:rsidRDefault="0016506F" w:rsidP="00202266">
            <w:pPr>
              <w:jc w:val="center"/>
              <w:rPr>
                <w:rFonts w:ascii="Verdana" w:hAnsi="Verdana"/>
                <w:sz w:val="28"/>
                <w:szCs w:val="28"/>
              </w:rPr>
            </w:pPr>
            <w:r>
              <w:rPr>
                <w:rFonts w:ascii="Verdana" w:hAnsi="Verdana"/>
                <w:sz w:val="28"/>
                <w:szCs w:val="28"/>
              </w:rPr>
              <w:t>What do Jack and Jill Offer?</w:t>
            </w:r>
          </w:p>
        </w:tc>
      </w:tr>
      <w:tr w:rsidR="005A6F41" w:rsidRPr="005A6F41" w14:paraId="7B8647DB" w14:textId="77777777" w:rsidTr="005A6F41">
        <w:tc>
          <w:tcPr>
            <w:tcW w:w="3936" w:type="dxa"/>
          </w:tcPr>
          <w:p w14:paraId="2493C48D" w14:textId="77777777" w:rsidR="005A6F41" w:rsidRPr="005A6F41" w:rsidRDefault="005A6F41" w:rsidP="007C5A7F">
            <w:pPr>
              <w:jc w:val="center"/>
              <w:rPr>
                <w:rFonts w:ascii="Verdana" w:hAnsi="Verdana"/>
                <w:sz w:val="24"/>
                <w:szCs w:val="24"/>
              </w:rPr>
            </w:pPr>
            <w:r>
              <w:rPr>
                <w:rFonts w:ascii="Verdana" w:hAnsi="Verdana"/>
                <w:sz w:val="24"/>
                <w:szCs w:val="24"/>
              </w:rPr>
              <w:t xml:space="preserve">How </w:t>
            </w:r>
            <w:r w:rsidR="007C5A7F">
              <w:rPr>
                <w:rFonts w:ascii="Verdana" w:hAnsi="Verdana"/>
                <w:sz w:val="24"/>
                <w:szCs w:val="24"/>
              </w:rPr>
              <w:t>does the setting</w:t>
            </w:r>
            <w:r>
              <w:rPr>
                <w:rFonts w:ascii="Verdana" w:hAnsi="Verdana"/>
                <w:sz w:val="24"/>
                <w:szCs w:val="24"/>
              </w:rPr>
              <w:t xml:space="preserve"> know if children need extra help and what should</w:t>
            </w:r>
            <w:r w:rsidR="00B670EE">
              <w:rPr>
                <w:rFonts w:ascii="Verdana" w:hAnsi="Verdana"/>
                <w:sz w:val="24"/>
                <w:szCs w:val="24"/>
              </w:rPr>
              <w:t xml:space="preserve"> a parent / carer do if they think their child has special educational needs or disabilities?</w:t>
            </w:r>
          </w:p>
        </w:tc>
        <w:tc>
          <w:tcPr>
            <w:tcW w:w="10238" w:type="dxa"/>
          </w:tcPr>
          <w:p w14:paraId="5C31D693" w14:textId="0E13853D" w:rsidR="00F735CB" w:rsidRDefault="00260CCE" w:rsidP="00260CCE">
            <w:r w:rsidRPr="00260CCE">
              <w:rPr>
                <w:rFonts w:ascii="Verdana" w:hAnsi="Verdana"/>
                <w:color w:val="000000"/>
                <w:sz w:val="24"/>
              </w:rPr>
              <w:t>Each child is assigned a keyworker who works closely with them, their family, and the setting to ensure their needs are met. Staff members observe every child, and the keyworkers compile and assess these observations to create a developmental 'story' for each child. By combining this with information from parents and carers, the setting can identify children who may need additional support.</w:t>
            </w:r>
          </w:p>
          <w:p w14:paraId="7DC37990" w14:textId="77777777" w:rsidR="00260CCE" w:rsidRPr="00260CCE" w:rsidRDefault="00260CCE" w:rsidP="00260CCE">
            <w:pPr>
              <w:rPr>
                <w:rFonts w:ascii="Verdana" w:hAnsi="Verdana"/>
                <w:color w:val="000000"/>
                <w:sz w:val="24"/>
              </w:rPr>
            </w:pPr>
            <w:r w:rsidRPr="00260CCE">
              <w:rPr>
                <w:rFonts w:ascii="Verdana" w:hAnsi="Verdana"/>
                <w:color w:val="000000"/>
                <w:sz w:val="24"/>
              </w:rPr>
              <w:t>At Jack and Jill, we value open communication and actively promote information sharing between families and our team, so any worries can be freely expressed and discussed. We also hold monthly open family sessions where families are welcome to attend, giving everyone a chance to voice concerns in a comfortable environment and helping build trust and understanding.</w:t>
            </w:r>
          </w:p>
          <w:p w14:paraId="06BD2A7D" w14:textId="77777777" w:rsidR="00260CCE" w:rsidRPr="00260CCE" w:rsidRDefault="00260CCE" w:rsidP="00260CCE">
            <w:pPr>
              <w:rPr>
                <w:rFonts w:ascii="Verdana" w:hAnsi="Verdana"/>
                <w:color w:val="000000"/>
                <w:sz w:val="24"/>
              </w:rPr>
            </w:pPr>
            <w:r w:rsidRPr="00260CCE">
              <w:rPr>
                <w:rFonts w:ascii="Verdana" w:hAnsi="Verdana"/>
                <w:color w:val="000000"/>
                <w:sz w:val="24"/>
              </w:rPr>
              <w:t xml:space="preserve">All eligible children receive a two-year check as part of the integrated review process. We also have designated staff members: a Special Education Needs and Disabilities Coordinator (SENDCo), an Inclusion Coordinator (INCo), and a Mental Health Lead (MHL). These individuals liaise with parents, staff, and relevant </w:t>
            </w:r>
            <w:r w:rsidRPr="00260CCE">
              <w:rPr>
                <w:rFonts w:ascii="Verdana" w:hAnsi="Verdana"/>
                <w:color w:val="000000"/>
                <w:sz w:val="24"/>
              </w:rPr>
              <w:lastRenderedPageBreak/>
              <w:t>agencies to make sure all children's needs are supported.</w:t>
            </w:r>
          </w:p>
          <w:p w14:paraId="7F019A38" w14:textId="1B9D907F" w:rsidR="00F735CB" w:rsidRPr="005A6F41" w:rsidRDefault="00F735CB" w:rsidP="00506694">
            <w:pPr>
              <w:rPr>
                <w:rFonts w:ascii="Verdana" w:hAnsi="Verdana"/>
                <w:sz w:val="24"/>
                <w:szCs w:val="24"/>
              </w:rPr>
            </w:pPr>
          </w:p>
        </w:tc>
      </w:tr>
      <w:tr w:rsidR="005A6F41" w:rsidRPr="005A6F41" w14:paraId="5B12D286" w14:textId="77777777" w:rsidTr="005A6F41">
        <w:tc>
          <w:tcPr>
            <w:tcW w:w="3936" w:type="dxa"/>
          </w:tcPr>
          <w:p w14:paraId="697FA3F4" w14:textId="77777777" w:rsidR="005A6F41" w:rsidRPr="005A6F41" w:rsidRDefault="00B670EE" w:rsidP="005A6F41">
            <w:pPr>
              <w:jc w:val="center"/>
              <w:rPr>
                <w:rFonts w:ascii="Verdana" w:hAnsi="Verdana"/>
                <w:sz w:val="24"/>
                <w:szCs w:val="24"/>
              </w:rPr>
            </w:pPr>
            <w:r>
              <w:rPr>
                <w:rFonts w:ascii="Verdana" w:hAnsi="Verdana"/>
                <w:sz w:val="24"/>
                <w:szCs w:val="24"/>
              </w:rPr>
              <w:lastRenderedPageBreak/>
              <w:t>How will our staff support children?</w:t>
            </w:r>
          </w:p>
        </w:tc>
        <w:tc>
          <w:tcPr>
            <w:tcW w:w="10238" w:type="dxa"/>
          </w:tcPr>
          <w:p w14:paraId="00AA2E5C" w14:textId="1C901B54" w:rsidR="00506694" w:rsidRDefault="00026A4F" w:rsidP="00026A4F">
            <w:r w:rsidRPr="00026A4F">
              <w:rPr>
                <w:rFonts w:ascii="Verdana" w:hAnsi="Verdana"/>
                <w:color w:val="000000"/>
                <w:sz w:val="24"/>
              </w:rPr>
              <w:t>The SENDCo, INCo, MHL, and DSL work together to ensure staff provide an environment that supports personal learning and development. Keyworkers take the lead in delivering support, while all team members participate in implementing support strategies. When necessary, input from external agencies is incorporated into these efforts.</w:t>
            </w:r>
          </w:p>
          <w:p w14:paraId="0326C61A" w14:textId="365A3111" w:rsidR="00026A4F" w:rsidRPr="00026A4F" w:rsidRDefault="00026A4F" w:rsidP="00026A4F">
            <w:pPr>
              <w:rPr>
                <w:rFonts w:ascii="Verdana" w:hAnsi="Verdana"/>
                <w:color w:val="000000"/>
                <w:sz w:val="24"/>
              </w:rPr>
            </w:pPr>
            <w:r w:rsidRPr="00026A4F">
              <w:rPr>
                <w:rFonts w:ascii="Verdana" w:hAnsi="Verdana"/>
                <w:color w:val="000000"/>
                <w:sz w:val="24"/>
              </w:rPr>
              <w:t>Parents are always informed about the strategies used, which are regularly reviewed and updated as part of the Plan, Do, A</w:t>
            </w:r>
            <w:r w:rsidR="00846D5D">
              <w:rPr>
                <w:rFonts w:ascii="Verdana" w:hAnsi="Verdana"/>
                <w:color w:val="000000"/>
                <w:sz w:val="24"/>
              </w:rPr>
              <w:t>ss</w:t>
            </w:r>
            <w:r w:rsidRPr="00026A4F">
              <w:rPr>
                <w:rFonts w:ascii="Verdana" w:hAnsi="Verdana"/>
                <w:color w:val="000000"/>
                <w:sz w:val="24"/>
              </w:rPr>
              <w:t>ess Review Cycle.</w:t>
            </w:r>
          </w:p>
          <w:p w14:paraId="1BC120C4" w14:textId="29B440CD" w:rsidR="00F735CB" w:rsidRPr="005A6F41" w:rsidRDefault="00F735CB" w:rsidP="00510D1D">
            <w:pPr>
              <w:rPr>
                <w:rFonts w:ascii="Verdana" w:hAnsi="Verdana"/>
                <w:sz w:val="24"/>
                <w:szCs w:val="24"/>
              </w:rPr>
            </w:pPr>
          </w:p>
        </w:tc>
      </w:tr>
      <w:tr w:rsidR="005A6F41" w:rsidRPr="005A6F41" w14:paraId="6FACC876" w14:textId="77777777" w:rsidTr="005A6F41">
        <w:tc>
          <w:tcPr>
            <w:tcW w:w="3936" w:type="dxa"/>
          </w:tcPr>
          <w:p w14:paraId="7C23436B" w14:textId="51ABBAB1" w:rsidR="005A6F41" w:rsidRPr="005A6F41" w:rsidRDefault="00B670EE" w:rsidP="005A6F41">
            <w:pPr>
              <w:jc w:val="center"/>
              <w:rPr>
                <w:rFonts w:ascii="Verdana" w:hAnsi="Verdana"/>
                <w:sz w:val="24"/>
                <w:szCs w:val="24"/>
              </w:rPr>
            </w:pPr>
            <w:r>
              <w:rPr>
                <w:rFonts w:ascii="Verdana" w:hAnsi="Verdana"/>
                <w:sz w:val="24"/>
                <w:szCs w:val="24"/>
              </w:rPr>
              <w:t>How will the curriculum be matched to children’s needs?</w:t>
            </w:r>
          </w:p>
        </w:tc>
        <w:tc>
          <w:tcPr>
            <w:tcW w:w="10238" w:type="dxa"/>
          </w:tcPr>
          <w:p w14:paraId="6FDE5535" w14:textId="3423C1EA" w:rsidR="005A6F41" w:rsidRDefault="00AF4E9F" w:rsidP="00AF4E9F">
            <w:r w:rsidRPr="00AF4E9F">
              <w:rPr>
                <w:rFonts w:ascii="Verdana" w:hAnsi="Verdana"/>
                <w:color w:val="000000"/>
                <w:sz w:val="24"/>
              </w:rPr>
              <w:t>Children’s needs are evaluated through ongoing observation and analysis, with insights from this process guiding our curriculum development. Our curriculum utilises the ‘Planning in the Moment’ approach, fostering an open and child-led environment that begins from a mutually established starting point, enabling children to engage in meaningful exploration and discovery.</w:t>
            </w:r>
          </w:p>
          <w:p w14:paraId="3F77BD7A" w14:textId="77777777" w:rsidR="00F735CB" w:rsidRPr="005A6F41" w:rsidRDefault="00F735CB" w:rsidP="00510D1D">
            <w:pPr>
              <w:rPr>
                <w:rFonts w:ascii="Verdana" w:hAnsi="Verdana"/>
                <w:sz w:val="24"/>
                <w:szCs w:val="24"/>
              </w:rPr>
            </w:pPr>
          </w:p>
        </w:tc>
      </w:tr>
      <w:tr w:rsidR="005A6F41" w:rsidRPr="005A6F41" w14:paraId="4BF78C14" w14:textId="77777777" w:rsidTr="005A6F41">
        <w:tc>
          <w:tcPr>
            <w:tcW w:w="3936" w:type="dxa"/>
          </w:tcPr>
          <w:p w14:paraId="52933A39" w14:textId="77777777" w:rsidR="005A6F41" w:rsidRPr="005A6F41" w:rsidRDefault="00B670EE" w:rsidP="005A6F41">
            <w:pPr>
              <w:jc w:val="center"/>
              <w:rPr>
                <w:rFonts w:ascii="Verdana" w:hAnsi="Verdana"/>
                <w:sz w:val="24"/>
                <w:szCs w:val="24"/>
              </w:rPr>
            </w:pPr>
            <w:r>
              <w:rPr>
                <w:rFonts w:ascii="Verdana" w:hAnsi="Verdana"/>
                <w:sz w:val="24"/>
                <w:szCs w:val="24"/>
              </w:rPr>
              <w:t>How will the setting and family know how the child is doing and how will parents be helped to support their children’s learning?</w:t>
            </w:r>
          </w:p>
        </w:tc>
        <w:tc>
          <w:tcPr>
            <w:tcW w:w="10238" w:type="dxa"/>
          </w:tcPr>
          <w:p w14:paraId="6A49A590" w14:textId="35BCFB86" w:rsidR="00A94D74" w:rsidRDefault="003B6A37" w:rsidP="003B6A37">
            <w:r w:rsidRPr="003B6A37">
              <w:rPr>
                <w:rFonts w:ascii="Verdana" w:hAnsi="Verdana"/>
                <w:color w:val="000000"/>
                <w:sz w:val="24"/>
              </w:rPr>
              <w:t xml:space="preserve">Children's development records are maintained in an electronic journal accessible to families via the </w:t>
            </w:r>
            <w:r w:rsidR="00D02879" w:rsidRPr="003B6A37">
              <w:rPr>
                <w:rFonts w:ascii="Verdana" w:hAnsi="Verdana"/>
                <w:color w:val="000000"/>
                <w:sz w:val="24"/>
              </w:rPr>
              <w:t>Parent Zone</w:t>
            </w:r>
            <w:r w:rsidRPr="003B6A37">
              <w:rPr>
                <w:rFonts w:ascii="Verdana" w:hAnsi="Verdana"/>
                <w:color w:val="000000"/>
                <w:sz w:val="24"/>
              </w:rPr>
              <w:t xml:space="preserve"> app, which is password protected. This platform enables families to monitor their child's progress and contribute comments and observations at their convenience.</w:t>
            </w:r>
          </w:p>
          <w:p w14:paraId="34DCA900" w14:textId="77777777" w:rsidR="003B6A37" w:rsidRPr="003B6A37" w:rsidRDefault="003B6A37" w:rsidP="003B6A37">
            <w:pPr>
              <w:rPr>
                <w:rFonts w:ascii="Verdana" w:hAnsi="Verdana"/>
                <w:color w:val="000000"/>
                <w:sz w:val="24"/>
              </w:rPr>
            </w:pPr>
            <w:r w:rsidRPr="003B6A37">
              <w:rPr>
                <w:rFonts w:ascii="Verdana" w:hAnsi="Verdana"/>
                <w:color w:val="000000"/>
                <w:sz w:val="24"/>
              </w:rPr>
              <w:t>Regular consultation meetings are scheduled each term between parents and key workers to review the child’s progress and plan subsequent steps. Families are encouraged to foster open and positive communication with staff, both through online messaging and face-to-face discussions.</w:t>
            </w:r>
          </w:p>
          <w:p w14:paraId="76356367" w14:textId="77777777" w:rsidR="003B6A37" w:rsidRPr="003B6A37" w:rsidRDefault="003B6A37" w:rsidP="003B6A37">
            <w:pPr>
              <w:rPr>
                <w:rFonts w:ascii="Verdana" w:hAnsi="Verdana"/>
                <w:color w:val="000000"/>
                <w:sz w:val="24"/>
              </w:rPr>
            </w:pPr>
            <w:r w:rsidRPr="003B6A37">
              <w:rPr>
                <w:rFonts w:ascii="Verdana" w:hAnsi="Verdana"/>
                <w:color w:val="000000"/>
                <w:sz w:val="24"/>
              </w:rPr>
              <w:t>Parents are supported in collaborating with external agencies to ensure the best interests of their children are met.</w:t>
            </w:r>
          </w:p>
          <w:p w14:paraId="46FD7549" w14:textId="77777777" w:rsidR="003B6A37" w:rsidRPr="003B6A37" w:rsidRDefault="003B6A37" w:rsidP="003B6A37">
            <w:pPr>
              <w:rPr>
                <w:rFonts w:ascii="Verdana" w:hAnsi="Verdana"/>
                <w:color w:val="000000"/>
                <w:sz w:val="24"/>
              </w:rPr>
            </w:pPr>
            <w:r w:rsidRPr="003B6A37">
              <w:rPr>
                <w:rFonts w:ascii="Verdana" w:hAnsi="Verdana"/>
                <w:color w:val="000000"/>
                <w:sz w:val="24"/>
              </w:rPr>
              <w:t>For children with identified SEND needs, regular review meetings are organised to discuss, evaluate, and plan for the child’s ongoing requirements.</w:t>
            </w:r>
          </w:p>
          <w:p w14:paraId="7CA11D8C" w14:textId="43AFB69D" w:rsidR="00F735CB" w:rsidRPr="005A6F41" w:rsidRDefault="00F735CB" w:rsidP="00202266">
            <w:pPr>
              <w:rPr>
                <w:rFonts w:ascii="Verdana" w:hAnsi="Verdana"/>
                <w:sz w:val="24"/>
                <w:szCs w:val="24"/>
              </w:rPr>
            </w:pPr>
          </w:p>
        </w:tc>
      </w:tr>
      <w:tr w:rsidR="005A6F41" w:rsidRPr="005A6F41" w14:paraId="71F76889" w14:textId="77777777" w:rsidTr="005A6F41">
        <w:tc>
          <w:tcPr>
            <w:tcW w:w="3936" w:type="dxa"/>
          </w:tcPr>
          <w:p w14:paraId="72C5BDCB" w14:textId="0DE5C2DE" w:rsidR="005A6F41" w:rsidRPr="005A6F41" w:rsidRDefault="002C3B14" w:rsidP="005A6F41">
            <w:pPr>
              <w:jc w:val="center"/>
              <w:rPr>
                <w:rFonts w:ascii="Verdana" w:hAnsi="Verdana"/>
                <w:sz w:val="24"/>
                <w:szCs w:val="24"/>
              </w:rPr>
            </w:pPr>
            <w:r>
              <w:rPr>
                <w:rFonts w:ascii="Comic Sans MS" w:hAnsi="Comic Sans MS"/>
                <w:noProof/>
                <w:sz w:val="24"/>
                <w:szCs w:val="24"/>
                <w:lang w:eastAsia="en-GB"/>
              </w:rPr>
              <w:drawing>
                <wp:anchor distT="0" distB="0" distL="114300" distR="114300" simplePos="0" relativeHeight="251658240" behindDoc="1" locked="0" layoutInCell="1" allowOverlap="1" wp14:anchorId="6D141E0C" wp14:editId="618D3158">
                  <wp:simplePos x="0" y="0"/>
                  <wp:positionH relativeFrom="column">
                    <wp:posOffset>-662940</wp:posOffset>
                  </wp:positionH>
                  <wp:positionV relativeFrom="paragraph">
                    <wp:posOffset>-3226435</wp:posOffset>
                  </wp:positionV>
                  <wp:extent cx="4346575" cy="4572000"/>
                  <wp:effectExtent l="0" t="0" r="0" b="0"/>
                  <wp:wrapNone/>
                  <wp:docPr id="6" name="Picture 6" descr="C:\Users\Diane Shanley\AppData\Local\Microsoft\Windows\Temporary Internet Files\Content.IE5\Q9HZJHAE\MC9004387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AppData\Local\Microsoft\Windows\Temporary Internet Files\Content.IE5\Q9HZJHAE\MC900438788[1].jpg"/>
                          <pic:cNvPicPr>
                            <a:picLocks noChangeAspect="1" noChangeArrowheads="1"/>
                          </pic:cNvPicPr>
                        </pic:nvPicPr>
                        <pic:blipFill>
                          <a:blip r:embed="rId8">
                            <a:alphaModFix amt="35000"/>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4346575" cy="4572000"/>
                          </a:xfrm>
                          <a:prstGeom prst="rect">
                            <a:avLst/>
                          </a:prstGeom>
                          <a:noFill/>
                          <a:ln>
                            <a:noFill/>
                          </a:ln>
                          <a:effectLst>
                            <a:softEdge rad="965200"/>
                          </a:effectLst>
                        </pic:spPr>
                      </pic:pic>
                    </a:graphicData>
                  </a:graphic>
                  <wp14:sizeRelH relativeFrom="page">
                    <wp14:pctWidth>0</wp14:pctWidth>
                  </wp14:sizeRelH>
                  <wp14:sizeRelV relativeFrom="page">
                    <wp14:pctHeight>0</wp14:pctHeight>
                  </wp14:sizeRelV>
                </wp:anchor>
              </w:drawing>
            </w:r>
            <w:r w:rsidR="00B670EE">
              <w:rPr>
                <w:rFonts w:ascii="Verdana" w:hAnsi="Verdana"/>
                <w:sz w:val="24"/>
                <w:szCs w:val="24"/>
              </w:rPr>
              <w:t>What support is available to promote children’s overall well-being?</w:t>
            </w:r>
          </w:p>
        </w:tc>
        <w:tc>
          <w:tcPr>
            <w:tcW w:w="10238" w:type="dxa"/>
          </w:tcPr>
          <w:p w14:paraId="05E8EA4F" w14:textId="3EB9B834" w:rsidR="005A05B1" w:rsidRDefault="00BC4E5E" w:rsidP="00BC4E5E">
            <w:r w:rsidRPr="00BC4E5E">
              <w:rPr>
                <w:rFonts w:ascii="Verdana" w:hAnsi="Verdana"/>
                <w:color w:val="000000"/>
                <w:sz w:val="24"/>
              </w:rPr>
              <w:t>Keyworkers play a vital role in supporting children’s development, while the entire staff team collaborates to engage with all children.</w:t>
            </w:r>
          </w:p>
          <w:p w14:paraId="023EF149" w14:textId="77777777" w:rsidR="00BC4E5E" w:rsidRPr="00BC4E5E" w:rsidRDefault="00BC4E5E" w:rsidP="00BC4E5E">
            <w:pPr>
              <w:rPr>
                <w:rFonts w:ascii="Verdana" w:hAnsi="Verdana"/>
                <w:color w:val="000000"/>
                <w:sz w:val="24"/>
              </w:rPr>
            </w:pPr>
            <w:r w:rsidRPr="00BC4E5E">
              <w:rPr>
                <w:rFonts w:ascii="Verdana" w:hAnsi="Verdana"/>
                <w:color w:val="000000"/>
                <w:sz w:val="24"/>
              </w:rPr>
              <w:t>Parents are encouraged to regularly update the setting regarding their child’s circumstances, enabling us to tailor our care to each individual's needs.</w:t>
            </w:r>
          </w:p>
          <w:p w14:paraId="5A0CF9E2" w14:textId="77777777" w:rsidR="00BC4E5E" w:rsidRPr="00BC4E5E" w:rsidRDefault="00BC4E5E" w:rsidP="00BC4E5E">
            <w:pPr>
              <w:rPr>
                <w:rFonts w:ascii="Verdana" w:hAnsi="Verdana"/>
                <w:color w:val="000000"/>
                <w:sz w:val="24"/>
              </w:rPr>
            </w:pPr>
            <w:r w:rsidRPr="00BC4E5E">
              <w:rPr>
                <w:rFonts w:ascii="Verdana" w:hAnsi="Verdana"/>
                <w:color w:val="000000"/>
                <w:sz w:val="24"/>
              </w:rPr>
              <w:t xml:space="preserve">The setting emphasizes the Prime Areas of learning and development and is </w:t>
            </w:r>
            <w:r w:rsidRPr="00BC4E5E">
              <w:rPr>
                <w:rFonts w:ascii="Verdana" w:hAnsi="Verdana"/>
                <w:color w:val="000000"/>
                <w:sz w:val="24"/>
              </w:rPr>
              <w:lastRenderedPageBreak/>
              <w:t>committed to promoting children’s health, wellbeing, and mindfulness.</w:t>
            </w:r>
          </w:p>
          <w:p w14:paraId="6203992A" w14:textId="77777777" w:rsidR="00BC4E5E" w:rsidRPr="00BC4E5E" w:rsidRDefault="00BC4E5E" w:rsidP="00BC4E5E">
            <w:pPr>
              <w:rPr>
                <w:rFonts w:ascii="Verdana" w:hAnsi="Verdana"/>
                <w:color w:val="000000"/>
                <w:sz w:val="24"/>
              </w:rPr>
            </w:pPr>
            <w:r w:rsidRPr="00BC4E5E">
              <w:rPr>
                <w:rFonts w:ascii="Verdana" w:hAnsi="Verdana"/>
                <w:color w:val="000000"/>
                <w:sz w:val="24"/>
              </w:rPr>
              <w:t>All staff hold qualifications in first aid and safeguarding.</w:t>
            </w:r>
          </w:p>
          <w:p w14:paraId="0FDCD2AB" w14:textId="77777777" w:rsidR="00BC4E5E" w:rsidRPr="00CA480A" w:rsidRDefault="00BC4E5E" w:rsidP="00BC4E5E">
            <w:pPr>
              <w:rPr>
                <w:rFonts w:ascii="Verdana" w:hAnsi="Verdana" w:cs="Calibri"/>
                <w:color w:val="000000"/>
                <w:sz w:val="24"/>
              </w:rPr>
            </w:pPr>
            <w:r w:rsidRPr="00CA480A">
              <w:rPr>
                <w:rFonts w:ascii="Verdana" w:hAnsi="Verdana" w:cs="Calibri"/>
                <w:color w:val="000000"/>
                <w:sz w:val="24"/>
              </w:rPr>
              <w:t>We have established both a Healthy Start initiative and a Mental Health Statement to provide a comprehensive framework for supporting children.</w:t>
            </w:r>
          </w:p>
          <w:p w14:paraId="17AD648E" w14:textId="0E05CED7" w:rsidR="00F735CB" w:rsidRPr="005A6F41" w:rsidRDefault="00F735CB" w:rsidP="00FD7619">
            <w:pPr>
              <w:rPr>
                <w:rFonts w:ascii="Verdana" w:hAnsi="Verdana"/>
                <w:sz w:val="24"/>
                <w:szCs w:val="24"/>
              </w:rPr>
            </w:pPr>
          </w:p>
        </w:tc>
      </w:tr>
      <w:tr w:rsidR="005A6F41" w:rsidRPr="005A6F41" w14:paraId="10D2C4DE" w14:textId="77777777" w:rsidTr="005A6F41">
        <w:tc>
          <w:tcPr>
            <w:tcW w:w="3936" w:type="dxa"/>
          </w:tcPr>
          <w:p w14:paraId="3B723E84" w14:textId="77777777" w:rsidR="009B27D3" w:rsidRDefault="00B670EE" w:rsidP="005A6F41">
            <w:pPr>
              <w:jc w:val="center"/>
              <w:rPr>
                <w:rFonts w:ascii="Verdana" w:hAnsi="Verdana"/>
                <w:sz w:val="24"/>
                <w:szCs w:val="24"/>
              </w:rPr>
            </w:pPr>
            <w:r>
              <w:rPr>
                <w:rFonts w:ascii="Verdana" w:hAnsi="Verdana"/>
                <w:sz w:val="24"/>
                <w:szCs w:val="24"/>
              </w:rPr>
              <w:lastRenderedPageBreak/>
              <w:t>What specialist services are available at or accessed by the setting?</w:t>
            </w:r>
          </w:p>
          <w:p w14:paraId="28D5136A" w14:textId="77777777" w:rsidR="009B27D3" w:rsidRDefault="009B27D3" w:rsidP="009B27D3">
            <w:pPr>
              <w:rPr>
                <w:rFonts w:ascii="Verdana" w:hAnsi="Verdana"/>
                <w:sz w:val="24"/>
                <w:szCs w:val="24"/>
              </w:rPr>
            </w:pPr>
          </w:p>
          <w:p w14:paraId="11568B99" w14:textId="77777777" w:rsidR="005A6F41" w:rsidRPr="009B27D3" w:rsidRDefault="005A6F41" w:rsidP="009B27D3">
            <w:pPr>
              <w:rPr>
                <w:rFonts w:ascii="Verdana" w:hAnsi="Verdana"/>
                <w:sz w:val="24"/>
                <w:szCs w:val="24"/>
              </w:rPr>
            </w:pPr>
          </w:p>
        </w:tc>
        <w:tc>
          <w:tcPr>
            <w:tcW w:w="10238" w:type="dxa"/>
          </w:tcPr>
          <w:p w14:paraId="4E8C971B" w14:textId="7BBB1163" w:rsidR="006D6181" w:rsidRDefault="006D6181" w:rsidP="006D6181">
            <w:r w:rsidRPr="006D6181">
              <w:rPr>
                <w:rFonts w:ascii="Verdana" w:hAnsi="Verdana"/>
                <w:color w:val="000000"/>
                <w:sz w:val="24"/>
              </w:rPr>
              <w:t xml:space="preserve">Jack and Jill have designated SENDCo, </w:t>
            </w:r>
            <w:proofErr w:type="spellStart"/>
            <w:r w:rsidRPr="006D6181">
              <w:rPr>
                <w:rFonts w:ascii="Verdana" w:hAnsi="Verdana"/>
                <w:color w:val="000000"/>
                <w:sz w:val="24"/>
              </w:rPr>
              <w:t>INCo</w:t>
            </w:r>
            <w:proofErr w:type="spellEnd"/>
            <w:r w:rsidRPr="006D6181">
              <w:rPr>
                <w:rFonts w:ascii="Verdana" w:hAnsi="Verdana"/>
                <w:color w:val="000000"/>
                <w:sz w:val="24"/>
              </w:rPr>
              <w:t>, MHL, and DSL roles, working within frameworks such as Early Help. We collaborate with specialist services, including health visitors, Sensory Support, physiotherapists, and Educational Psychologists, to meet children's needs.</w:t>
            </w:r>
          </w:p>
          <w:p w14:paraId="5E0C3677" w14:textId="77777777" w:rsidR="006D6181" w:rsidRPr="006D6181" w:rsidRDefault="006D6181" w:rsidP="006D6181">
            <w:pPr>
              <w:rPr>
                <w:rFonts w:ascii="Verdana" w:hAnsi="Verdana"/>
                <w:color w:val="000000"/>
                <w:sz w:val="24"/>
              </w:rPr>
            </w:pPr>
            <w:r w:rsidRPr="006D6181">
              <w:rPr>
                <w:rFonts w:ascii="Verdana" w:hAnsi="Verdana"/>
                <w:color w:val="000000"/>
                <w:sz w:val="24"/>
              </w:rPr>
              <w:t>All staff are trained in first aid and safeguarding. Team members frequently participate in both internal and external training sessions to enhance their work with children.</w:t>
            </w:r>
          </w:p>
          <w:p w14:paraId="7F942DC9" w14:textId="77777777" w:rsidR="006D6181" w:rsidRPr="006D6181" w:rsidRDefault="006D6181" w:rsidP="006D6181">
            <w:pPr>
              <w:rPr>
                <w:rFonts w:ascii="Verdana" w:hAnsi="Verdana"/>
                <w:color w:val="000000"/>
                <w:sz w:val="24"/>
              </w:rPr>
            </w:pPr>
            <w:r w:rsidRPr="006D6181">
              <w:rPr>
                <w:rFonts w:ascii="Verdana" w:hAnsi="Verdana"/>
                <w:color w:val="000000"/>
                <w:sz w:val="24"/>
              </w:rPr>
              <w:t>We are also willing to undertake specialist training relevant to individual care needs when required.</w:t>
            </w:r>
          </w:p>
          <w:p w14:paraId="036690EF" w14:textId="28A93CF4" w:rsidR="00F735CB" w:rsidRPr="005A6F41" w:rsidRDefault="00F735CB" w:rsidP="00202266">
            <w:pPr>
              <w:rPr>
                <w:rFonts w:ascii="Verdana" w:hAnsi="Verdana"/>
                <w:sz w:val="24"/>
                <w:szCs w:val="24"/>
              </w:rPr>
            </w:pPr>
          </w:p>
        </w:tc>
      </w:tr>
      <w:tr w:rsidR="005A6F41" w:rsidRPr="005A6F41" w14:paraId="224BFD38" w14:textId="77777777" w:rsidTr="005A6F41">
        <w:tc>
          <w:tcPr>
            <w:tcW w:w="3936" w:type="dxa"/>
          </w:tcPr>
          <w:p w14:paraId="00D73A4A" w14:textId="77777777" w:rsidR="005A6F41" w:rsidRPr="005A6F41" w:rsidRDefault="00B670EE" w:rsidP="005A6F41">
            <w:pPr>
              <w:jc w:val="center"/>
              <w:rPr>
                <w:rFonts w:ascii="Verdana" w:hAnsi="Verdana"/>
                <w:sz w:val="24"/>
                <w:szCs w:val="24"/>
              </w:rPr>
            </w:pPr>
            <w:r>
              <w:rPr>
                <w:rFonts w:ascii="Verdana" w:hAnsi="Verdana"/>
                <w:sz w:val="24"/>
                <w:szCs w:val="24"/>
              </w:rPr>
              <w:t>What training have staff had in relation to SEND?</w:t>
            </w:r>
          </w:p>
        </w:tc>
        <w:tc>
          <w:tcPr>
            <w:tcW w:w="10238" w:type="dxa"/>
          </w:tcPr>
          <w:p w14:paraId="43E6E671" w14:textId="342C1F59" w:rsidR="009E2330" w:rsidRDefault="006D6181" w:rsidP="006D6181">
            <w:r w:rsidRPr="006D6181">
              <w:rPr>
                <w:rFonts w:ascii="Verdana" w:hAnsi="Verdana"/>
                <w:color w:val="000000"/>
                <w:sz w:val="24"/>
              </w:rPr>
              <w:t>Staff members have participated in a wide range of training programs that enhance support for SEND, including but not limited to: First Aid, Speech, Language and Communication, Inclusion, Makaton, Food Allergens, Epi-pen use, Adverse Childhood Experiences (ACE), Brain Development and Behaviour, Autism Awareness, and Team Teach.</w:t>
            </w:r>
          </w:p>
          <w:p w14:paraId="500E970A" w14:textId="34C7F603" w:rsidR="006D6181" w:rsidRPr="006D6181" w:rsidRDefault="006D6181" w:rsidP="006D6181">
            <w:pPr>
              <w:rPr>
                <w:rFonts w:ascii="Verdana" w:hAnsi="Verdana"/>
                <w:color w:val="000000"/>
                <w:sz w:val="24"/>
              </w:rPr>
            </w:pPr>
            <w:r w:rsidRPr="006D6181">
              <w:rPr>
                <w:rFonts w:ascii="Verdana" w:hAnsi="Verdana"/>
                <w:color w:val="000000"/>
                <w:sz w:val="24"/>
              </w:rPr>
              <w:t>Staff continuously update their expertise in these areas and proactively seek additional training to address gaps in knowledge relevant to individual children.</w:t>
            </w:r>
          </w:p>
          <w:p w14:paraId="038B4046" w14:textId="79D8879D" w:rsidR="006D6181" w:rsidRPr="006D6181" w:rsidRDefault="006D6181" w:rsidP="006D6181">
            <w:pPr>
              <w:rPr>
                <w:rFonts w:ascii="Verdana" w:hAnsi="Verdana"/>
                <w:color w:val="000000"/>
                <w:sz w:val="24"/>
              </w:rPr>
            </w:pPr>
            <w:r w:rsidRPr="006D6181">
              <w:rPr>
                <w:rFonts w:ascii="Verdana" w:hAnsi="Verdana"/>
                <w:color w:val="000000"/>
                <w:sz w:val="24"/>
              </w:rPr>
              <w:t>Previous onsite training has included chest clearing physiotherapy; accommodating individuals using prosthetic limbs and facilitating access within the setting; managing severe movement impairments—including the use of leg braces and standing frames—and providing appropriate care for children requiring specialised diets and feeding apparatus.</w:t>
            </w:r>
          </w:p>
          <w:p w14:paraId="557F090D" w14:textId="1B6F430F" w:rsidR="006D6181" w:rsidRPr="006D6181" w:rsidRDefault="006D6181" w:rsidP="006D6181">
            <w:pPr>
              <w:rPr>
                <w:rFonts w:ascii="Verdana" w:hAnsi="Verdana"/>
                <w:color w:val="000000"/>
                <w:sz w:val="24"/>
              </w:rPr>
            </w:pPr>
            <w:r w:rsidRPr="006D6181">
              <w:rPr>
                <w:rFonts w:ascii="Verdana" w:hAnsi="Verdana"/>
                <w:color w:val="000000"/>
                <w:sz w:val="24"/>
              </w:rPr>
              <w:t>All training is tailored to the specific needs of the children and is reviewed and accessed on a regular basis.</w:t>
            </w:r>
          </w:p>
          <w:p w14:paraId="5D3701C6" w14:textId="37A524BC" w:rsidR="00F735CB" w:rsidRPr="005A6F41" w:rsidRDefault="00F735CB" w:rsidP="00202266">
            <w:pPr>
              <w:rPr>
                <w:rFonts w:ascii="Verdana" w:hAnsi="Verdana"/>
                <w:sz w:val="24"/>
                <w:szCs w:val="24"/>
              </w:rPr>
            </w:pPr>
          </w:p>
        </w:tc>
      </w:tr>
      <w:tr w:rsidR="005A6F41" w:rsidRPr="005A6F41" w14:paraId="7F6EADC8" w14:textId="77777777" w:rsidTr="005A6F41">
        <w:tc>
          <w:tcPr>
            <w:tcW w:w="3936" w:type="dxa"/>
          </w:tcPr>
          <w:p w14:paraId="583E2396" w14:textId="77777777" w:rsidR="005A6F41" w:rsidRPr="005A6F41" w:rsidRDefault="00D56E2B" w:rsidP="005A6F41">
            <w:pPr>
              <w:jc w:val="center"/>
              <w:rPr>
                <w:rFonts w:ascii="Verdana" w:hAnsi="Verdana"/>
                <w:sz w:val="24"/>
                <w:szCs w:val="24"/>
              </w:rPr>
            </w:pPr>
            <w:r>
              <w:rPr>
                <w:rFonts w:ascii="Verdana" w:hAnsi="Verdana"/>
                <w:sz w:val="24"/>
                <w:szCs w:val="24"/>
              </w:rPr>
              <w:t>How will children be included in activities outside of the setting, including trips?</w:t>
            </w:r>
          </w:p>
        </w:tc>
        <w:tc>
          <w:tcPr>
            <w:tcW w:w="10238" w:type="dxa"/>
          </w:tcPr>
          <w:p w14:paraId="0CF5A80E" w14:textId="408B54A5" w:rsidR="006D6181" w:rsidRDefault="006D6181" w:rsidP="006D6181">
            <w:r w:rsidRPr="006D6181">
              <w:rPr>
                <w:rFonts w:ascii="Verdana" w:hAnsi="Verdana"/>
                <w:color w:val="000000"/>
                <w:sz w:val="24"/>
              </w:rPr>
              <w:t>Jack and Jill use risk assessments, careful planning, and input from parents to make sure all activities and outings are accessible to every child. They consider each child's specific needs when determining staff-to-child ratios and organizing offsite events.</w:t>
            </w:r>
          </w:p>
          <w:p w14:paraId="7B6C2905" w14:textId="77777777" w:rsidR="00F735CB" w:rsidRPr="005A6F41" w:rsidRDefault="00F735CB" w:rsidP="00202266">
            <w:pPr>
              <w:rPr>
                <w:rFonts w:ascii="Verdana" w:hAnsi="Verdana"/>
                <w:sz w:val="24"/>
                <w:szCs w:val="24"/>
              </w:rPr>
            </w:pPr>
          </w:p>
        </w:tc>
      </w:tr>
      <w:tr w:rsidR="005A6F41" w:rsidRPr="005A6F41" w14:paraId="20694AE4" w14:textId="77777777" w:rsidTr="005A6F41">
        <w:tc>
          <w:tcPr>
            <w:tcW w:w="3936" w:type="dxa"/>
          </w:tcPr>
          <w:p w14:paraId="540DD35B" w14:textId="77777777" w:rsidR="005A6F41" w:rsidRPr="005A6F41" w:rsidRDefault="00D56E2B" w:rsidP="00D56E2B">
            <w:pPr>
              <w:jc w:val="center"/>
              <w:rPr>
                <w:rFonts w:ascii="Verdana" w:hAnsi="Verdana"/>
                <w:sz w:val="24"/>
                <w:szCs w:val="24"/>
              </w:rPr>
            </w:pPr>
            <w:r>
              <w:rPr>
                <w:rFonts w:ascii="Verdana" w:hAnsi="Verdana"/>
                <w:sz w:val="24"/>
                <w:szCs w:val="24"/>
              </w:rPr>
              <w:lastRenderedPageBreak/>
              <w:t>How accessible is the setting? (Indoors and outdoors)</w:t>
            </w:r>
          </w:p>
        </w:tc>
        <w:tc>
          <w:tcPr>
            <w:tcW w:w="10238" w:type="dxa"/>
          </w:tcPr>
          <w:p w14:paraId="31F0BCF8" w14:textId="1E2F9AA6" w:rsidR="008F3A89" w:rsidRDefault="008F3A89" w:rsidP="008F3A89">
            <w:r w:rsidRPr="008F3A89">
              <w:rPr>
                <w:rFonts w:ascii="Verdana" w:hAnsi="Verdana"/>
                <w:color w:val="000000"/>
                <w:sz w:val="24"/>
              </w:rPr>
              <w:t>A broad selection of resources is available, such as materials suitable for both table-top and floor activities. Multiple sizes and heights of tables and chairs are offered to accommodate varying needs, while soft furnishings, wobble chairs, and cushions are provided for comfortable floor play.</w:t>
            </w:r>
          </w:p>
          <w:p w14:paraId="3FF88453" w14:textId="77777777" w:rsidR="008F3A89" w:rsidRPr="008F3A89" w:rsidRDefault="008F3A89" w:rsidP="008F3A89">
            <w:pPr>
              <w:rPr>
                <w:rFonts w:ascii="Verdana" w:hAnsi="Verdana"/>
                <w:color w:val="000000"/>
                <w:sz w:val="24"/>
              </w:rPr>
            </w:pPr>
            <w:r w:rsidRPr="008F3A89">
              <w:rPr>
                <w:rFonts w:ascii="Verdana" w:hAnsi="Verdana"/>
                <w:color w:val="000000"/>
                <w:sz w:val="24"/>
              </w:rPr>
              <w:t>The indoor environment features a level and adaptable layout, supporting appropriate play areas for all children. The outdoor area is also predominantly flat, with a sloped entry to the garden and building. Flexible resources and a canopy ensure that outdoor play can occur in all weather conditions.</w:t>
            </w:r>
          </w:p>
          <w:p w14:paraId="3EF6E2D8" w14:textId="570A44A6" w:rsidR="00F735CB" w:rsidRPr="005A6F41" w:rsidRDefault="00F735CB" w:rsidP="00202266">
            <w:pPr>
              <w:rPr>
                <w:rFonts w:ascii="Verdana" w:hAnsi="Verdana"/>
                <w:sz w:val="24"/>
                <w:szCs w:val="24"/>
              </w:rPr>
            </w:pPr>
          </w:p>
        </w:tc>
      </w:tr>
      <w:tr w:rsidR="005A6F41" w:rsidRPr="005A6F41" w14:paraId="3F9B17AB" w14:textId="77777777" w:rsidTr="005A6F41">
        <w:tc>
          <w:tcPr>
            <w:tcW w:w="3936" w:type="dxa"/>
          </w:tcPr>
          <w:p w14:paraId="026ADF2E" w14:textId="77777777" w:rsidR="005A6F41" w:rsidRPr="005A6F41" w:rsidRDefault="00D56E2B" w:rsidP="005A6F41">
            <w:pPr>
              <w:jc w:val="center"/>
              <w:rPr>
                <w:rFonts w:ascii="Verdana" w:hAnsi="Verdana"/>
                <w:sz w:val="24"/>
                <w:szCs w:val="24"/>
              </w:rPr>
            </w:pPr>
            <w:r>
              <w:rPr>
                <w:rFonts w:ascii="Verdana" w:hAnsi="Verdana"/>
                <w:sz w:val="24"/>
                <w:szCs w:val="24"/>
              </w:rPr>
              <w:t>How will the setting support my child during transitions, for example to the setting and to new settings / school?</w:t>
            </w:r>
          </w:p>
        </w:tc>
        <w:tc>
          <w:tcPr>
            <w:tcW w:w="10238" w:type="dxa"/>
          </w:tcPr>
          <w:p w14:paraId="59008CB9" w14:textId="3E333552" w:rsidR="005A6F41" w:rsidRDefault="00FB2BF9" w:rsidP="00202266">
            <w:pPr>
              <w:rPr>
                <w:rFonts w:ascii="Verdana" w:hAnsi="Verdana"/>
                <w:sz w:val="24"/>
                <w:szCs w:val="24"/>
              </w:rPr>
            </w:pPr>
            <w:r>
              <w:rPr>
                <w:rFonts w:ascii="Verdana" w:hAnsi="Verdana"/>
                <w:sz w:val="24"/>
                <w:szCs w:val="24"/>
              </w:rPr>
              <w:t>We liaise with the children’s next settings; this often includes reciprocal visits and sharing information about the children’s likes, dislikes, abilities and development. Where appropriate meetings are arranged to support transition</w:t>
            </w:r>
            <w:r w:rsidR="00D211A6">
              <w:rPr>
                <w:rFonts w:ascii="Verdana" w:hAnsi="Verdana"/>
                <w:sz w:val="24"/>
                <w:szCs w:val="24"/>
              </w:rPr>
              <w:t>.</w:t>
            </w:r>
          </w:p>
          <w:p w14:paraId="6139C88F" w14:textId="1EA56ED6" w:rsidR="008F3A89" w:rsidRDefault="008F3A89" w:rsidP="00202266">
            <w:pPr>
              <w:rPr>
                <w:rFonts w:ascii="Verdana" w:hAnsi="Verdana"/>
                <w:sz w:val="24"/>
                <w:szCs w:val="24"/>
              </w:rPr>
            </w:pPr>
            <w:r>
              <w:rPr>
                <w:rFonts w:ascii="Verdana" w:hAnsi="Verdana"/>
                <w:sz w:val="24"/>
                <w:szCs w:val="24"/>
              </w:rPr>
              <w:t>We work alongside the Early Years Inclusion service (EYIC) and Early Years Special Advisory Teachers (EYSAT) to manage supported transitions.</w:t>
            </w:r>
          </w:p>
          <w:p w14:paraId="05238B13" w14:textId="77777777" w:rsidR="00F735CB" w:rsidRPr="005A6F41" w:rsidRDefault="00F735CB" w:rsidP="00202266">
            <w:pPr>
              <w:rPr>
                <w:rFonts w:ascii="Verdana" w:hAnsi="Verdana"/>
                <w:sz w:val="24"/>
                <w:szCs w:val="24"/>
              </w:rPr>
            </w:pPr>
          </w:p>
        </w:tc>
      </w:tr>
      <w:tr w:rsidR="005A6F41" w:rsidRPr="005A6F41" w14:paraId="0F62FB46" w14:textId="77777777" w:rsidTr="005A6F41">
        <w:tc>
          <w:tcPr>
            <w:tcW w:w="3936" w:type="dxa"/>
          </w:tcPr>
          <w:p w14:paraId="3BE7C4B4" w14:textId="6B8356FC" w:rsidR="005A6F41" w:rsidRPr="005A6F41" w:rsidRDefault="00D02879" w:rsidP="005A6F41">
            <w:pPr>
              <w:jc w:val="center"/>
              <w:rPr>
                <w:rFonts w:ascii="Verdana" w:hAnsi="Verdana"/>
                <w:sz w:val="24"/>
                <w:szCs w:val="24"/>
              </w:rPr>
            </w:pPr>
            <w:r>
              <w:rPr>
                <w:rFonts w:ascii="Comic Sans MS" w:hAnsi="Comic Sans MS"/>
                <w:noProof/>
                <w:sz w:val="24"/>
                <w:szCs w:val="24"/>
                <w:lang w:eastAsia="en-GB"/>
              </w:rPr>
              <w:drawing>
                <wp:anchor distT="0" distB="0" distL="114300" distR="114300" simplePos="0" relativeHeight="251657216" behindDoc="1" locked="0" layoutInCell="1" allowOverlap="1" wp14:anchorId="703C57C2" wp14:editId="660F24CB">
                  <wp:simplePos x="0" y="0"/>
                  <wp:positionH relativeFrom="column">
                    <wp:posOffset>-355600</wp:posOffset>
                  </wp:positionH>
                  <wp:positionV relativeFrom="paragraph">
                    <wp:posOffset>-1202055</wp:posOffset>
                  </wp:positionV>
                  <wp:extent cx="4346575" cy="4572000"/>
                  <wp:effectExtent l="0" t="0" r="0" b="0"/>
                  <wp:wrapNone/>
                  <wp:docPr id="8" name="Picture 8" descr="C:\Users\Diane Shanley\AppData\Local\Microsoft\Windows\Temporary Internet Files\Content.IE5\Q9HZJHAE\MC9004387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AppData\Local\Microsoft\Windows\Temporary Internet Files\Content.IE5\Q9HZJHAE\MC900438788[1].jpg"/>
                          <pic:cNvPicPr>
                            <a:picLocks noChangeAspect="1" noChangeArrowheads="1"/>
                          </pic:cNvPicPr>
                        </pic:nvPicPr>
                        <pic:blipFill>
                          <a:blip r:embed="rId10">
                            <a:alphaModFix amt="35000"/>
                            <a:extLst>
                              <a:ext uri="{28A0092B-C50C-407E-A947-70E740481C1C}">
                                <a14:useLocalDpi xmlns:a14="http://schemas.microsoft.com/office/drawing/2010/main" val="0"/>
                              </a:ext>
                            </a:extLst>
                          </a:blip>
                          <a:srcRect/>
                          <a:stretch>
                            <a:fillRect/>
                          </a:stretch>
                        </pic:blipFill>
                        <pic:spPr bwMode="auto">
                          <a:xfrm>
                            <a:off x="0" y="0"/>
                            <a:ext cx="4346575" cy="4572000"/>
                          </a:xfrm>
                          <a:prstGeom prst="rect">
                            <a:avLst/>
                          </a:prstGeom>
                          <a:noFill/>
                          <a:ln>
                            <a:noFill/>
                          </a:ln>
                          <a:effectLst>
                            <a:softEdge rad="965200"/>
                          </a:effectLst>
                        </pic:spPr>
                      </pic:pic>
                    </a:graphicData>
                  </a:graphic>
                  <wp14:sizeRelH relativeFrom="page">
                    <wp14:pctWidth>0</wp14:pctWidth>
                  </wp14:sizeRelH>
                  <wp14:sizeRelV relativeFrom="page">
                    <wp14:pctHeight>0</wp14:pctHeight>
                  </wp14:sizeRelV>
                </wp:anchor>
              </w:drawing>
            </w:r>
            <w:r w:rsidR="00D56E2B">
              <w:rPr>
                <w:rFonts w:ascii="Verdana" w:hAnsi="Verdana"/>
                <w:sz w:val="24"/>
                <w:szCs w:val="24"/>
              </w:rPr>
              <w:t>How are the settings resources allocated and matched to the children’s SEN needs?</w:t>
            </w:r>
          </w:p>
        </w:tc>
        <w:tc>
          <w:tcPr>
            <w:tcW w:w="10238" w:type="dxa"/>
          </w:tcPr>
          <w:p w14:paraId="20AA6BFB" w14:textId="1470829C" w:rsidR="00BF6100" w:rsidRPr="00846D5D" w:rsidRDefault="00846D5D" w:rsidP="00846D5D">
            <w:pPr>
              <w:rPr>
                <w:rFonts w:ascii="Verdana" w:hAnsi="Verdana"/>
              </w:rPr>
            </w:pPr>
            <w:r w:rsidRPr="00846D5D">
              <w:rPr>
                <w:rFonts w:ascii="Verdana" w:hAnsi="Verdana"/>
                <w:color w:val="000000"/>
                <w:sz w:val="24"/>
              </w:rPr>
              <w:t>Information obtained through the A</w:t>
            </w:r>
            <w:r>
              <w:rPr>
                <w:rFonts w:ascii="Verdana" w:hAnsi="Verdana"/>
                <w:color w:val="000000"/>
                <w:sz w:val="24"/>
              </w:rPr>
              <w:t>ss</w:t>
            </w:r>
            <w:r w:rsidRPr="00846D5D">
              <w:rPr>
                <w:rFonts w:ascii="Verdana" w:hAnsi="Verdana"/>
                <w:color w:val="000000"/>
                <w:sz w:val="24"/>
              </w:rPr>
              <w:t>ess, Do, Plan, Review Cycle is incorporated into weekly planning, ensuring that resources and activities tailored to children's individual needs, strengths, and interests are provided. When necessary, the West Sussex Inclusion Team may supply suitable equipment for use within the setting. Planning is further informed by data from sources such as Inclusion Support from the ECS, where applicable. The setting may also be eligible for inclusion funding to facilitate these provisions when appropriate.</w:t>
            </w:r>
          </w:p>
          <w:p w14:paraId="39B5D2C1" w14:textId="72B4E462" w:rsidR="00BB6625" w:rsidRPr="005A6F41" w:rsidRDefault="00BB6625" w:rsidP="008F3A89">
            <w:pPr>
              <w:rPr>
                <w:rFonts w:ascii="Verdana" w:hAnsi="Verdana"/>
                <w:sz w:val="24"/>
                <w:szCs w:val="24"/>
              </w:rPr>
            </w:pPr>
          </w:p>
        </w:tc>
      </w:tr>
      <w:tr w:rsidR="005A6F41" w:rsidRPr="005A6F41" w14:paraId="1960C7B8" w14:textId="77777777" w:rsidTr="005A6F41">
        <w:tc>
          <w:tcPr>
            <w:tcW w:w="3936" w:type="dxa"/>
          </w:tcPr>
          <w:p w14:paraId="634E7901" w14:textId="19AB73EF" w:rsidR="005A6F41" w:rsidRPr="005A6F41" w:rsidRDefault="00D56E2B" w:rsidP="005A6F41">
            <w:pPr>
              <w:jc w:val="center"/>
              <w:rPr>
                <w:rFonts w:ascii="Verdana" w:hAnsi="Verdana"/>
                <w:sz w:val="24"/>
                <w:szCs w:val="24"/>
              </w:rPr>
            </w:pPr>
            <w:r>
              <w:rPr>
                <w:rFonts w:ascii="Verdana" w:hAnsi="Verdana"/>
                <w:sz w:val="24"/>
                <w:szCs w:val="24"/>
              </w:rPr>
              <w:t>How are decisions made affecting the level and type of support children receive?</w:t>
            </w:r>
          </w:p>
        </w:tc>
        <w:tc>
          <w:tcPr>
            <w:tcW w:w="10238" w:type="dxa"/>
          </w:tcPr>
          <w:p w14:paraId="54850DA1" w14:textId="786A3C2C" w:rsidR="005A6F41" w:rsidRDefault="000F1A02" w:rsidP="000F1A02">
            <w:pPr>
              <w:rPr>
                <w:rFonts w:ascii="Verdana" w:hAnsi="Verdana"/>
                <w:sz w:val="24"/>
                <w:szCs w:val="24"/>
              </w:rPr>
            </w:pPr>
            <w:r>
              <w:rPr>
                <w:rFonts w:ascii="Verdana" w:hAnsi="Verdana"/>
                <w:sz w:val="24"/>
                <w:szCs w:val="24"/>
              </w:rPr>
              <w:t xml:space="preserve">The </w:t>
            </w:r>
            <w:r w:rsidR="00846D5D">
              <w:rPr>
                <w:rFonts w:ascii="Verdana" w:hAnsi="Verdana"/>
                <w:sz w:val="24"/>
                <w:szCs w:val="24"/>
              </w:rPr>
              <w:t>Assess, Do, Plan, Review Cycle</w:t>
            </w:r>
            <w:r>
              <w:rPr>
                <w:rFonts w:ascii="Verdana" w:hAnsi="Verdana"/>
                <w:sz w:val="24"/>
                <w:szCs w:val="24"/>
              </w:rPr>
              <w:t xml:space="preserve"> is integral to this, and once an additional need has been identified a decision will be made whether it is appropriate to support the child ‘in-house’ or whether seeking advice from ‘outside agencies’ is appropriate. </w:t>
            </w:r>
            <w:r w:rsidR="00F624C6">
              <w:rPr>
                <w:rFonts w:ascii="Verdana" w:hAnsi="Verdana"/>
                <w:sz w:val="24"/>
                <w:szCs w:val="24"/>
              </w:rPr>
              <w:t xml:space="preserve">The team working around the child will share information and techniques </w:t>
            </w:r>
            <w:proofErr w:type="gramStart"/>
            <w:r w:rsidR="00F624C6">
              <w:rPr>
                <w:rFonts w:ascii="Verdana" w:hAnsi="Verdana"/>
                <w:sz w:val="24"/>
                <w:szCs w:val="24"/>
              </w:rPr>
              <w:t>in order to</w:t>
            </w:r>
            <w:proofErr w:type="gramEnd"/>
            <w:r w:rsidR="005A6123">
              <w:rPr>
                <w:rFonts w:ascii="Verdana" w:hAnsi="Verdana"/>
                <w:sz w:val="24"/>
                <w:szCs w:val="24"/>
              </w:rPr>
              <w:t xml:space="preserve"> best </w:t>
            </w:r>
            <w:r w:rsidR="00F624C6">
              <w:rPr>
                <w:rFonts w:ascii="Verdana" w:hAnsi="Verdana"/>
                <w:sz w:val="24"/>
                <w:szCs w:val="24"/>
              </w:rPr>
              <w:t>meet their</w:t>
            </w:r>
            <w:r w:rsidR="005A6123">
              <w:rPr>
                <w:rFonts w:ascii="Verdana" w:hAnsi="Verdana"/>
                <w:sz w:val="24"/>
                <w:szCs w:val="24"/>
              </w:rPr>
              <w:t xml:space="preserve"> needs</w:t>
            </w:r>
            <w:r w:rsidR="00F624C6">
              <w:rPr>
                <w:rFonts w:ascii="Verdana" w:hAnsi="Verdana"/>
                <w:sz w:val="24"/>
                <w:szCs w:val="24"/>
              </w:rPr>
              <w:t xml:space="preserve"> interests.</w:t>
            </w:r>
          </w:p>
          <w:p w14:paraId="0F68B368" w14:textId="77777777" w:rsidR="000F1A02" w:rsidRDefault="000F1A02" w:rsidP="000F1A02">
            <w:pPr>
              <w:rPr>
                <w:rFonts w:ascii="Verdana" w:hAnsi="Verdana"/>
                <w:sz w:val="24"/>
                <w:szCs w:val="24"/>
              </w:rPr>
            </w:pPr>
            <w:r>
              <w:rPr>
                <w:rFonts w:ascii="Verdana" w:hAnsi="Verdana"/>
                <w:sz w:val="24"/>
                <w:szCs w:val="24"/>
              </w:rPr>
              <w:t>Parents will always be involved in this process.</w:t>
            </w:r>
          </w:p>
          <w:p w14:paraId="579124B9" w14:textId="77777777" w:rsidR="00846D5D" w:rsidRPr="00846D5D" w:rsidRDefault="00846D5D" w:rsidP="00846D5D">
            <w:pPr>
              <w:rPr>
                <w:rFonts w:ascii="Verdana" w:hAnsi="Verdana"/>
                <w:color w:val="000000"/>
                <w:sz w:val="24"/>
              </w:rPr>
            </w:pPr>
            <w:r w:rsidRPr="00846D5D">
              <w:rPr>
                <w:rFonts w:ascii="Verdana" w:hAnsi="Verdana"/>
                <w:color w:val="000000"/>
                <w:sz w:val="24"/>
              </w:rPr>
              <w:t xml:space="preserve">The Assess, Do, Plan, Review Cycle forms a fundamental part of this approach. When an additional need is identified, the team evaluates whether it is appropriate to provide support within the setting or to seek guidance from external agencies. Professionals collaborating around the child will share relevant </w:t>
            </w:r>
            <w:r w:rsidRPr="00846D5D">
              <w:rPr>
                <w:rFonts w:ascii="Verdana" w:hAnsi="Verdana"/>
                <w:color w:val="000000"/>
                <w:sz w:val="24"/>
              </w:rPr>
              <w:lastRenderedPageBreak/>
              <w:t>information and implement effective strategies to address the child's needs and interests.</w:t>
            </w:r>
          </w:p>
          <w:p w14:paraId="04445044" w14:textId="77777777" w:rsidR="00846D5D" w:rsidRPr="00846D5D" w:rsidRDefault="00846D5D" w:rsidP="00846D5D">
            <w:pPr>
              <w:rPr>
                <w:rFonts w:ascii="Verdana" w:hAnsi="Verdana"/>
                <w:color w:val="000000"/>
                <w:sz w:val="24"/>
              </w:rPr>
            </w:pPr>
            <w:r w:rsidRPr="00846D5D">
              <w:rPr>
                <w:rFonts w:ascii="Verdana" w:hAnsi="Verdana"/>
                <w:color w:val="000000"/>
                <w:sz w:val="24"/>
              </w:rPr>
              <w:t>Parents are consistently involved throughout this process.</w:t>
            </w:r>
          </w:p>
          <w:p w14:paraId="3EB74F0F" w14:textId="4418BE2B" w:rsidR="00F735CB" w:rsidRPr="005A6F41" w:rsidRDefault="00F735CB" w:rsidP="000F1A02">
            <w:pPr>
              <w:rPr>
                <w:rFonts w:ascii="Verdana" w:hAnsi="Verdana"/>
                <w:sz w:val="24"/>
                <w:szCs w:val="24"/>
              </w:rPr>
            </w:pPr>
          </w:p>
        </w:tc>
      </w:tr>
      <w:tr w:rsidR="005A6F41" w:rsidRPr="005A6F41" w14:paraId="54798B9A" w14:textId="77777777" w:rsidTr="005A6F41">
        <w:tc>
          <w:tcPr>
            <w:tcW w:w="3936" w:type="dxa"/>
          </w:tcPr>
          <w:p w14:paraId="30DAAC72" w14:textId="33B2C02D" w:rsidR="005A6F41" w:rsidRPr="005A6F41" w:rsidRDefault="00621840" w:rsidP="005A6F41">
            <w:pPr>
              <w:jc w:val="center"/>
              <w:rPr>
                <w:rFonts w:ascii="Verdana" w:hAnsi="Verdana"/>
                <w:sz w:val="24"/>
                <w:szCs w:val="24"/>
              </w:rPr>
            </w:pPr>
            <w:r>
              <w:rPr>
                <w:rFonts w:ascii="Verdana" w:hAnsi="Verdana"/>
                <w:sz w:val="24"/>
                <w:szCs w:val="24"/>
              </w:rPr>
              <w:lastRenderedPageBreak/>
              <w:t>How does the setting involve parents?</w:t>
            </w:r>
          </w:p>
        </w:tc>
        <w:tc>
          <w:tcPr>
            <w:tcW w:w="10238" w:type="dxa"/>
          </w:tcPr>
          <w:p w14:paraId="501659A5" w14:textId="32DBA237" w:rsidR="005A6F41" w:rsidRDefault="000F1A02" w:rsidP="000F1A02">
            <w:pPr>
              <w:rPr>
                <w:rFonts w:ascii="Verdana" w:hAnsi="Verdana"/>
                <w:sz w:val="24"/>
                <w:szCs w:val="24"/>
              </w:rPr>
            </w:pPr>
            <w:r>
              <w:rPr>
                <w:rFonts w:ascii="Verdana" w:hAnsi="Verdana"/>
                <w:sz w:val="24"/>
                <w:szCs w:val="24"/>
              </w:rPr>
              <w:t>Jack and Jill have several formats to support parent partnership, these include an e-journal (accessible by parents), consultations, ‘All About Me’ books,</w:t>
            </w:r>
            <w:r w:rsidR="009B1F09">
              <w:rPr>
                <w:rFonts w:ascii="Verdana" w:hAnsi="Verdana"/>
                <w:sz w:val="24"/>
                <w:szCs w:val="24"/>
              </w:rPr>
              <w:t xml:space="preserve"> Developmental </w:t>
            </w:r>
            <w:r w:rsidR="008030FB">
              <w:rPr>
                <w:rFonts w:ascii="Verdana" w:hAnsi="Verdana"/>
                <w:sz w:val="24"/>
                <w:szCs w:val="24"/>
              </w:rPr>
              <w:t>Questionnaire,</w:t>
            </w:r>
            <w:r>
              <w:rPr>
                <w:rFonts w:ascii="Verdana" w:hAnsi="Verdana"/>
                <w:sz w:val="24"/>
                <w:szCs w:val="24"/>
              </w:rPr>
              <w:t xml:space="preserve"> ‘Stay-and-Play’ sessions for all the family, annual questionnaires and of course fundraising</w:t>
            </w:r>
            <w:r w:rsidR="00175206">
              <w:rPr>
                <w:rFonts w:ascii="Verdana" w:hAnsi="Verdana"/>
                <w:sz w:val="24"/>
                <w:szCs w:val="24"/>
              </w:rPr>
              <w:t xml:space="preserve"> / social</w:t>
            </w:r>
            <w:r>
              <w:rPr>
                <w:rFonts w:ascii="Verdana" w:hAnsi="Verdana"/>
                <w:sz w:val="24"/>
                <w:szCs w:val="24"/>
              </w:rPr>
              <w:t xml:space="preserve"> activities.</w:t>
            </w:r>
          </w:p>
          <w:p w14:paraId="50400245" w14:textId="3C624BA9" w:rsidR="00846D5D" w:rsidRDefault="00846D5D" w:rsidP="000F1A02">
            <w:pPr>
              <w:rPr>
                <w:rFonts w:ascii="Verdana" w:hAnsi="Verdana"/>
                <w:sz w:val="24"/>
                <w:szCs w:val="24"/>
              </w:rPr>
            </w:pPr>
            <w:r>
              <w:rPr>
                <w:rFonts w:ascii="Verdana" w:hAnsi="Verdana"/>
                <w:sz w:val="24"/>
                <w:szCs w:val="24"/>
              </w:rPr>
              <w:t>The families of children with identified SEND needs have opportunities for regular review meetings.</w:t>
            </w:r>
          </w:p>
          <w:p w14:paraId="0479ECAE" w14:textId="77777777" w:rsidR="00F735CB" w:rsidRPr="005A6F41" w:rsidRDefault="00F735CB" w:rsidP="000F1A02">
            <w:pPr>
              <w:rPr>
                <w:rFonts w:ascii="Verdana" w:hAnsi="Verdana"/>
                <w:sz w:val="24"/>
                <w:szCs w:val="24"/>
              </w:rPr>
            </w:pPr>
          </w:p>
        </w:tc>
      </w:tr>
      <w:tr w:rsidR="005A6F41" w:rsidRPr="005A6F41" w14:paraId="338597B2" w14:textId="77777777" w:rsidTr="005A6F41">
        <w:tc>
          <w:tcPr>
            <w:tcW w:w="3936" w:type="dxa"/>
          </w:tcPr>
          <w:p w14:paraId="55ED7C38" w14:textId="77777777" w:rsidR="005A6F41" w:rsidRPr="005A6F41" w:rsidRDefault="00621840" w:rsidP="005A6F41">
            <w:pPr>
              <w:jc w:val="center"/>
              <w:rPr>
                <w:rFonts w:ascii="Verdana" w:hAnsi="Verdana"/>
                <w:sz w:val="24"/>
                <w:szCs w:val="24"/>
              </w:rPr>
            </w:pPr>
            <w:r>
              <w:rPr>
                <w:rFonts w:ascii="Verdana" w:hAnsi="Verdana"/>
                <w:sz w:val="24"/>
                <w:szCs w:val="24"/>
              </w:rPr>
              <w:t>How can you get additional information?</w:t>
            </w:r>
          </w:p>
        </w:tc>
        <w:tc>
          <w:tcPr>
            <w:tcW w:w="10238" w:type="dxa"/>
          </w:tcPr>
          <w:p w14:paraId="12C3520E" w14:textId="1B577CBF" w:rsidR="005A6F41" w:rsidRPr="00EF0D70" w:rsidRDefault="000F1A02" w:rsidP="00202266">
            <w:pPr>
              <w:rPr>
                <w:rFonts w:ascii="Verdana" w:hAnsi="Verdana"/>
                <w:i/>
                <w:color w:val="548DD4" w:themeColor="text2" w:themeTint="99"/>
                <w:sz w:val="24"/>
                <w:szCs w:val="24"/>
              </w:rPr>
            </w:pPr>
            <w:r>
              <w:rPr>
                <w:rFonts w:ascii="Verdana" w:hAnsi="Verdana"/>
                <w:sz w:val="24"/>
                <w:szCs w:val="24"/>
              </w:rPr>
              <w:t>The local Children and Family Centre</w:t>
            </w:r>
            <w:r w:rsidR="00846D5D">
              <w:rPr>
                <w:rFonts w:ascii="Verdana" w:hAnsi="Verdana"/>
                <w:sz w:val="24"/>
                <w:szCs w:val="24"/>
              </w:rPr>
              <w:t xml:space="preserve"> at the Needles</w:t>
            </w:r>
            <w:r>
              <w:rPr>
                <w:rFonts w:ascii="Verdana" w:hAnsi="Verdana"/>
                <w:sz w:val="24"/>
                <w:szCs w:val="24"/>
              </w:rPr>
              <w:t xml:space="preserve"> hold</w:t>
            </w:r>
            <w:r w:rsidR="00846D5D">
              <w:rPr>
                <w:rFonts w:ascii="Verdana" w:hAnsi="Verdana"/>
                <w:sz w:val="24"/>
                <w:szCs w:val="24"/>
              </w:rPr>
              <w:t>s</w:t>
            </w:r>
            <w:r>
              <w:rPr>
                <w:rFonts w:ascii="Verdana" w:hAnsi="Verdana"/>
                <w:sz w:val="24"/>
                <w:szCs w:val="24"/>
              </w:rPr>
              <w:t xml:space="preserve"> a wealth of information and can help parents </w:t>
            </w:r>
            <w:r w:rsidR="00EF0D70">
              <w:rPr>
                <w:rFonts w:ascii="Verdana" w:hAnsi="Verdana"/>
                <w:sz w:val="24"/>
                <w:szCs w:val="24"/>
              </w:rPr>
              <w:t xml:space="preserve">access other sources: </w:t>
            </w:r>
            <w:r w:rsidR="00EF0D70" w:rsidRPr="00EF0D70">
              <w:rPr>
                <w:rFonts w:ascii="Verdana" w:hAnsi="Verdana"/>
                <w:i/>
                <w:color w:val="548DD4" w:themeColor="text2" w:themeTint="99"/>
                <w:sz w:val="24"/>
                <w:szCs w:val="24"/>
              </w:rPr>
              <w:t xml:space="preserve">Horsham – 01403 </w:t>
            </w:r>
            <w:r w:rsidR="00846D5D">
              <w:rPr>
                <w:rFonts w:ascii="Verdana" w:hAnsi="Verdana"/>
                <w:i/>
                <w:color w:val="548DD4" w:themeColor="text2" w:themeTint="99"/>
                <w:sz w:val="24"/>
                <w:szCs w:val="24"/>
              </w:rPr>
              <w:t>213590</w:t>
            </w:r>
          </w:p>
          <w:p w14:paraId="6A2F912A" w14:textId="0BAEE3FD" w:rsidR="000F1A02" w:rsidRDefault="000F1A02" w:rsidP="00202266">
            <w:pPr>
              <w:rPr>
                <w:rFonts w:ascii="Verdana" w:hAnsi="Verdana"/>
                <w:sz w:val="24"/>
                <w:szCs w:val="24"/>
              </w:rPr>
            </w:pPr>
            <w:r>
              <w:rPr>
                <w:rFonts w:ascii="Verdana" w:hAnsi="Verdana"/>
                <w:sz w:val="24"/>
                <w:szCs w:val="24"/>
              </w:rPr>
              <w:t xml:space="preserve">The Family Information Service </w:t>
            </w:r>
            <w:r w:rsidR="00846D5D">
              <w:rPr>
                <w:rFonts w:ascii="Verdana" w:hAnsi="Verdana"/>
                <w:sz w:val="24"/>
                <w:szCs w:val="24"/>
              </w:rPr>
              <w:t>can</w:t>
            </w:r>
            <w:r>
              <w:rPr>
                <w:rFonts w:ascii="Verdana" w:hAnsi="Verdana"/>
                <w:sz w:val="24"/>
                <w:szCs w:val="24"/>
              </w:rPr>
              <w:t xml:space="preserve"> give advice and signpost </w:t>
            </w:r>
            <w:r w:rsidR="00EF0D70">
              <w:rPr>
                <w:rFonts w:ascii="Verdana" w:hAnsi="Verdana"/>
                <w:sz w:val="24"/>
                <w:szCs w:val="24"/>
              </w:rPr>
              <w:t xml:space="preserve">support from a range of sources: </w:t>
            </w:r>
            <w:r w:rsidR="00EF0D70" w:rsidRPr="00EF0D70">
              <w:rPr>
                <w:rFonts w:ascii="Verdana" w:hAnsi="Verdana"/>
                <w:i/>
                <w:color w:val="548DD4" w:themeColor="text2" w:themeTint="99"/>
                <w:sz w:val="24"/>
                <w:szCs w:val="24"/>
              </w:rPr>
              <w:t>01243 777807</w:t>
            </w:r>
          </w:p>
          <w:p w14:paraId="3DE0ED4C" w14:textId="5FD4B33F" w:rsidR="000F1A02" w:rsidRDefault="000F1A02" w:rsidP="00202266">
            <w:pPr>
              <w:rPr>
                <w:rFonts w:ascii="Verdana" w:hAnsi="Verdana"/>
                <w:sz w:val="24"/>
                <w:szCs w:val="24"/>
              </w:rPr>
            </w:pPr>
            <w:r>
              <w:rPr>
                <w:rFonts w:ascii="Verdana" w:hAnsi="Verdana"/>
                <w:sz w:val="24"/>
                <w:szCs w:val="24"/>
              </w:rPr>
              <w:t>Your health visitor w</w:t>
            </w:r>
            <w:r w:rsidR="00EF0D70">
              <w:rPr>
                <w:rFonts w:ascii="Verdana" w:hAnsi="Verdana"/>
                <w:sz w:val="24"/>
                <w:szCs w:val="24"/>
              </w:rPr>
              <w:t xml:space="preserve">ould also be able to advise you: </w:t>
            </w:r>
            <w:r w:rsidR="00EF0D70" w:rsidRPr="00EF0D70">
              <w:rPr>
                <w:rFonts w:ascii="Verdana" w:hAnsi="Verdana"/>
                <w:i/>
                <w:color w:val="548DD4" w:themeColor="text2" w:themeTint="99"/>
                <w:sz w:val="24"/>
                <w:szCs w:val="24"/>
              </w:rPr>
              <w:t>0</w:t>
            </w:r>
            <w:r w:rsidR="00D02879">
              <w:rPr>
                <w:rFonts w:ascii="Verdana" w:hAnsi="Verdana"/>
                <w:i/>
                <w:color w:val="548DD4" w:themeColor="text2" w:themeTint="99"/>
                <w:sz w:val="24"/>
                <w:szCs w:val="24"/>
              </w:rPr>
              <w:t>1273 242004</w:t>
            </w:r>
          </w:p>
          <w:p w14:paraId="78FC4BCE" w14:textId="661E76A3" w:rsidR="000F1A02" w:rsidRDefault="000F1A02" w:rsidP="00F735CB">
            <w:pPr>
              <w:rPr>
                <w:rFonts w:ascii="Verdana" w:hAnsi="Verdana"/>
                <w:i/>
                <w:color w:val="548DD4" w:themeColor="text2" w:themeTint="99"/>
                <w:sz w:val="24"/>
                <w:szCs w:val="24"/>
              </w:rPr>
            </w:pPr>
            <w:r>
              <w:rPr>
                <w:rFonts w:ascii="Verdana" w:hAnsi="Verdana"/>
                <w:sz w:val="24"/>
                <w:szCs w:val="24"/>
              </w:rPr>
              <w:t>The manager</w:t>
            </w:r>
            <w:r w:rsidR="00F735CB">
              <w:rPr>
                <w:rFonts w:ascii="Verdana" w:hAnsi="Verdana"/>
                <w:sz w:val="24"/>
                <w:szCs w:val="24"/>
              </w:rPr>
              <w:t>, SEN</w:t>
            </w:r>
            <w:r w:rsidR="007B6D4D">
              <w:rPr>
                <w:rFonts w:ascii="Verdana" w:hAnsi="Verdana"/>
                <w:sz w:val="24"/>
                <w:szCs w:val="24"/>
              </w:rPr>
              <w:t>D</w:t>
            </w:r>
            <w:r w:rsidR="00F735CB">
              <w:rPr>
                <w:rFonts w:ascii="Verdana" w:hAnsi="Verdana"/>
                <w:sz w:val="24"/>
                <w:szCs w:val="24"/>
              </w:rPr>
              <w:t>Co</w:t>
            </w:r>
            <w:r w:rsidR="001457FC">
              <w:rPr>
                <w:rFonts w:ascii="Verdana" w:hAnsi="Verdana"/>
                <w:sz w:val="24"/>
                <w:szCs w:val="24"/>
              </w:rPr>
              <w:t>, I</w:t>
            </w:r>
            <w:r w:rsidR="00F735CB">
              <w:rPr>
                <w:rFonts w:ascii="Verdana" w:hAnsi="Verdana"/>
                <w:sz w:val="24"/>
                <w:szCs w:val="24"/>
              </w:rPr>
              <w:t>NC</w:t>
            </w:r>
            <w:r w:rsidR="00757C55">
              <w:rPr>
                <w:rFonts w:ascii="Verdana" w:hAnsi="Verdana"/>
                <w:sz w:val="24"/>
                <w:szCs w:val="24"/>
              </w:rPr>
              <w:t>o</w:t>
            </w:r>
            <w:r w:rsidR="001457FC">
              <w:rPr>
                <w:rFonts w:ascii="Verdana" w:hAnsi="Verdana"/>
                <w:sz w:val="24"/>
                <w:szCs w:val="24"/>
              </w:rPr>
              <w:t xml:space="preserve">, MHL </w:t>
            </w:r>
            <w:r w:rsidR="00F735CB">
              <w:rPr>
                <w:rFonts w:ascii="Verdana" w:hAnsi="Verdana"/>
                <w:sz w:val="24"/>
                <w:szCs w:val="24"/>
              </w:rPr>
              <w:t>and</w:t>
            </w:r>
            <w:r w:rsidR="001457FC">
              <w:rPr>
                <w:rFonts w:ascii="Verdana" w:hAnsi="Verdana"/>
                <w:sz w:val="24"/>
                <w:szCs w:val="24"/>
              </w:rPr>
              <w:t xml:space="preserve"> DSL</w:t>
            </w:r>
            <w:r w:rsidR="00F735CB">
              <w:rPr>
                <w:rFonts w:ascii="Verdana" w:hAnsi="Verdana"/>
                <w:sz w:val="24"/>
                <w:szCs w:val="24"/>
              </w:rPr>
              <w:t xml:space="preserve"> at Jack and Jill are</w:t>
            </w:r>
            <w:r>
              <w:rPr>
                <w:rFonts w:ascii="Verdana" w:hAnsi="Verdana"/>
                <w:sz w:val="24"/>
                <w:szCs w:val="24"/>
              </w:rPr>
              <w:t xml:space="preserve"> always happy to chat with parents and</w:t>
            </w:r>
            <w:r w:rsidR="00EF0D70">
              <w:rPr>
                <w:rFonts w:ascii="Verdana" w:hAnsi="Verdana"/>
                <w:sz w:val="24"/>
                <w:szCs w:val="24"/>
              </w:rPr>
              <w:t xml:space="preserve"> provide additional information: </w:t>
            </w:r>
            <w:r w:rsidR="00EF0D70" w:rsidRPr="00EF0D70">
              <w:rPr>
                <w:rFonts w:ascii="Verdana" w:hAnsi="Verdana"/>
                <w:i/>
                <w:color w:val="548DD4" w:themeColor="text2" w:themeTint="99"/>
                <w:sz w:val="24"/>
                <w:szCs w:val="24"/>
              </w:rPr>
              <w:t>01403 258994</w:t>
            </w:r>
            <w:r w:rsidR="001457FC">
              <w:rPr>
                <w:rFonts w:ascii="Verdana" w:hAnsi="Verdana"/>
                <w:i/>
                <w:color w:val="548DD4" w:themeColor="text2" w:themeTint="99"/>
                <w:sz w:val="24"/>
                <w:szCs w:val="24"/>
              </w:rPr>
              <w:t xml:space="preserve"> email: </w:t>
            </w:r>
            <w:hyperlink r:id="rId11" w:history="1">
              <w:r w:rsidR="001457FC" w:rsidRPr="007F0140">
                <w:rPr>
                  <w:rStyle w:val="Hyperlink"/>
                  <w:rFonts w:ascii="Verdana" w:hAnsi="Verdana"/>
                  <w:i/>
                  <w:sz w:val="24"/>
                  <w:szCs w:val="24"/>
                </w:rPr>
                <w:t>office@jackandjillchildcarefacilities.com</w:t>
              </w:r>
            </w:hyperlink>
            <w:r w:rsidR="001457FC">
              <w:rPr>
                <w:rFonts w:ascii="Verdana" w:hAnsi="Verdana"/>
                <w:i/>
                <w:color w:val="548DD4" w:themeColor="text2" w:themeTint="99"/>
                <w:sz w:val="24"/>
                <w:szCs w:val="24"/>
              </w:rPr>
              <w:t xml:space="preserve"> </w:t>
            </w:r>
          </w:p>
          <w:p w14:paraId="01F51DD1" w14:textId="77777777" w:rsidR="00F735CB" w:rsidRPr="005A6F41" w:rsidRDefault="00F735CB" w:rsidP="00F735CB">
            <w:pPr>
              <w:rPr>
                <w:rFonts w:ascii="Verdana" w:hAnsi="Verdana"/>
                <w:sz w:val="24"/>
                <w:szCs w:val="24"/>
              </w:rPr>
            </w:pPr>
          </w:p>
        </w:tc>
      </w:tr>
    </w:tbl>
    <w:p w14:paraId="2637EEA1" w14:textId="01ACF342" w:rsidR="00B86522" w:rsidRDefault="00F735CB" w:rsidP="00BF54C9">
      <w:pPr>
        <w:tabs>
          <w:tab w:val="left" w:pos="1500"/>
        </w:tabs>
        <w:jc w:val="center"/>
        <w:rPr>
          <w:rFonts w:ascii="Verdana" w:hAnsi="Verdana"/>
          <w:sz w:val="24"/>
          <w:szCs w:val="24"/>
        </w:rPr>
      </w:pPr>
      <w:r w:rsidRPr="00F735CB">
        <w:rPr>
          <w:rFonts w:ascii="Verdana" w:hAnsi="Verdana"/>
          <w:sz w:val="24"/>
          <w:szCs w:val="24"/>
        </w:rPr>
        <w:t>The settings policies are available to view on our website</w:t>
      </w:r>
    </w:p>
    <w:sectPr w:rsidR="00B86522" w:rsidSect="00E04199">
      <w:pgSz w:w="16838" w:h="11906" w:orient="landscape"/>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716F" w14:textId="77777777" w:rsidR="008305DE" w:rsidRDefault="008305DE" w:rsidP="009B27D3">
      <w:pPr>
        <w:spacing w:after="0" w:line="240" w:lineRule="auto"/>
      </w:pPr>
      <w:r>
        <w:separator/>
      </w:r>
    </w:p>
  </w:endnote>
  <w:endnote w:type="continuationSeparator" w:id="0">
    <w:p w14:paraId="5C31782C" w14:textId="77777777" w:rsidR="008305DE" w:rsidRDefault="008305DE" w:rsidP="009B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B78C" w14:textId="77777777" w:rsidR="008305DE" w:rsidRDefault="008305DE" w:rsidP="009B27D3">
      <w:pPr>
        <w:spacing w:after="0" w:line="240" w:lineRule="auto"/>
      </w:pPr>
      <w:r>
        <w:separator/>
      </w:r>
    </w:p>
  </w:footnote>
  <w:footnote w:type="continuationSeparator" w:id="0">
    <w:p w14:paraId="2D3576BD" w14:textId="77777777" w:rsidR="008305DE" w:rsidRDefault="008305DE" w:rsidP="009B27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F41"/>
    <w:rsid w:val="00026A4F"/>
    <w:rsid w:val="000334F7"/>
    <w:rsid w:val="00040631"/>
    <w:rsid w:val="000414E2"/>
    <w:rsid w:val="00076888"/>
    <w:rsid w:val="000B401B"/>
    <w:rsid w:val="000C0124"/>
    <w:rsid w:val="000D150A"/>
    <w:rsid w:val="000D1DA6"/>
    <w:rsid w:val="000F1A02"/>
    <w:rsid w:val="00131E8B"/>
    <w:rsid w:val="0014314D"/>
    <w:rsid w:val="001457FC"/>
    <w:rsid w:val="00162DE0"/>
    <w:rsid w:val="0016506F"/>
    <w:rsid w:val="00167549"/>
    <w:rsid w:val="00175206"/>
    <w:rsid w:val="001879C8"/>
    <w:rsid w:val="001B0AE0"/>
    <w:rsid w:val="001B75A1"/>
    <w:rsid w:val="001D05AF"/>
    <w:rsid w:val="001D7F95"/>
    <w:rsid w:val="001F6143"/>
    <w:rsid w:val="00202266"/>
    <w:rsid w:val="0023612D"/>
    <w:rsid w:val="00240B2E"/>
    <w:rsid w:val="00256FBB"/>
    <w:rsid w:val="00260CCE"/>
    <w:rsid w:val="002954B4"/>
    <w:rsid w:val="00296731"/>
    <w:rsid w:val="002C3B14"/>
    <w:rsid w:val="00321CB5"/>
    <w:rsid w:val="003401B9"/>
    <w:rsid w:val="00362B92"/>
    <w:rsid w:val="00373B75"/>
    <w:rsid w:val="003B28B1"/>
    <w:rsid w:val="003B6A37"/>
    <w:rsid w:val="003F5838"/>
    <w:rsid w:val="00405838"/>
    <w:rsid w:val="0040699C"/>
    <w:rsid w:val="00411C5D"/>
    <w:rsid w:val="00463B21"/>
    <w:rsid w:val="00472857"/>
    <w:rsid w:val="00487226"/>
    <w:rsid w:val="004A79D1"/>
    <w:rsid w:val="004C6609"/>
    <w:rsid w:val="004E0347"/>
    <w:rsid w:val="00502BE2"/>
    <w:rsid w:val="00506694"/>
    <w:rsid w:val="00510D1D"/>
    <w:rsid w:val="00533FDA"/>
    <w:rsid w:val="00552A4F"/>
    <w:rsid w:val="005602B5"/>
    <w:rsid w:val="00567708"/>
    <w:rsid w:val="005A05B1"/>
    <w:rsid w:val="005A6123"/>
    <w:rsid w:val="005A6F41"/>
    <w:rsid w:val="005D4EC4"/>
    <w:rsid w:val="00606491"/>
    <w:rsid w:val="006132B5"/>
    <w:rsid w:val="006175F3"/>
    <w:rsid w:val="00621840"/>
    <w:rsid w:val="0062215D"/>
    <w:rsid w:val="00634930"/>
    <w:rsid w:val="00650AD6"/>
    <w:rsid w:val="006573AE"/>
    <w:rsid w:val="00695860"/>
    <w:rsid w:val="006B10A9"/>
    <w:rsid w:val="006C4489"/>
    <w:rsid w:val="006D0F93"/>
    <w:rsid w:val="006D6181"/>
    <w:rsid w:val="00757C55"/>
    <w:rsid w:val="00774776"/>
    <w:rsid w:val="007B6D4D"/>
    <w:rsid w:val="007B7AF6"/>
    <w:rsid w:val="007C5A7F"/>
    <w:rsid w:val="007D07CD"/>
    <w:rsid w:val="007E0D6A"/>
    <w:rsid w:val="008030FB"/>
    <w:rsid w:val="00814AA7"/>
    <w:rsid w:val="008305DE"/>
    <w:rsid w:val="00831348"/>
    <w:rsid w:val="00846D5D"/>
    <w:rsid w:val="008568AE"/>
    <w:rsid w:val="00863BF7"/>
    <w:rsid w:val="00884863"/>
    <w:rsid w:val="0089317C"/>
    <w:rsid w:val="0089752F"/>
    <w:rsid w:val="008F3A89"/>
    <w:rsid w:val="008F5B0F"/>
    <w:rsid w:val="009070FC"/>
    <w:rsid w:val="009375BE"/>
    <w:rsid w:val="00993BA0"/>
    <w:rsid w:val="009B1F09"/>
    <w:rsid w:val="009B27D3"/>
    <w:rsid w:val="009E2330"/>
    <w:rsid w:val="00A10916"/>
    <w:rsid w:val="00A26A03"/>
    <w:rsid w:val="00A534EC"/>
    <w:rsid w:val="00A87232"/>
    <w:rsid w:val="00A94D74"/>
    <w:rsid w:val="00A97101"/>
    <w:rsid w:val="00AB2019"/>
    <w:rsid w:val="00AC7ED2"/>
    <w:rsid w:val="00AF4E9F"/>
    <w:rsid w:val="00B136FC"/>
    <w:rsid w:val="00B20AE3"/>
    <w:rsid w:val="00B23755"/>
    <w:rsid w:val="00B62089"/>
    <w:rsid w:val="00B670EE"/>
    <w:rsid w:val="00B67219"/>
    <w:rsid w:val="00B86522"/>
    <w:rsid w:val="00B8765F"/>
    <w:rsid w:val="00B91D87"/>
    <w:rsid w:val="00B9653A"/>
    <w:rsid w:val="00BB6625"/>
    <w:rsid w:val="00BC4E5E"/>
    <w:rsid w:val="00BD13D4"/>
    <w:rsid w:val="00BF54C9"/>
    <w:rsid w:val="00BF6100"/>
    <w:rsid w:val="00C22D6F"/>
    <w:rsid w:val="00C77A9F"/>
    <w:rsid w:val="00C806B7"/>
    <w:rsid w:val="00CA480A"/>
    <w:rsid w:val="00CD6173"/>
    <w:rsid w:val="00D02879"/>
    <w:rsid w:val="00D14DD5"/>
    <w:rsid w:val="00D211A6"/>
    <w:rsid w:val="00D56E2B"/>
    <w:rsid w:val="00DC6A51"/>
    <w:rsid w:val="00DD7DFD"/>
    <w:rsid w:val="00DF5E8B"/>
    <w:rsid w:val="00E04199"/>
    <w:rsid w:val="00E415A8"/>
    <w:rsid w:val="00E71B2C"/>
    <w:rsid w:val="00EA6B07"/>
    <w:rsid w:val="00EB062D"/>
    <w:rsid w:val="00EB7652"/>
    <w:rsid w:val="00EC60ED"/>
    <w:rsid w:val="00ED61DF"/>
    <w:rsid w:val="00EE26AB"/>
    <w:rsid w:val="00EF0D70"/>
    <w:rsid w:val="00F072FE"/>
    <w:rsid w:val="00F42309"/>
    <w:rsid w:val="00F47D13"/>
    <w:rsid w:val="00F624C6"/>
    <w:rsid w:val="00F67740"/>
    <w:rsid w:val="00F713A4"/>
    <w:rsid w:val="00F7318B"/>
    <w:rsid w:val="00F735CB"/>
    <w:rsid w:val="00F92855"/>
    <w:rsid w:val="00FA2364"/>
    <w:rsid w:val="00FB2184"/>
    <w:rsid w:val="00FB2BF9"/>
    <w:rsid w:val="00FB45AF"/>
    <w:rsid w:val="00FC107B"/>
    <w:rsid w:val="00FC43A2"/>
    <w:rsid w:val="00FD7619"/>
    <w:rsid w:val="00FF08D9"/>
    <w:rsid w:val="00FF7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DB0C"/>
  <w15:docId w15:val="{D247232D-3AB4-4879-A106-A0C1D086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F41"/>
    <w:pPr>
      <w:spacing w:after="0" w:line="240" w:lineRule="auto"/>
    </w:pPr>
  </w:style>
  <w:style w:type="character" w:styleId="Hyperlink">
    <w:name w:val="Hyperlink"/>
    <w:basedOn w:val="DefaultParagraphFont"/>
    <w:uiPriority w:val="99"/>
    <w:unhideWhenUsed/>
    <w:rsid w:val="005A6F41"/>
    <w:rPr>
      <w:color w:val="0000FF" w:themeColor="hyperlink"/>
      <w:u w:val="single"/>
    </w:rPr>
  </w:style>
  <w:style w:type="table" w:styleId="TableGrid">
    <w:name w:val="Table Grid"/>
    <w:basedOn w:val="TableNormal"/>
    <w:uiPriority w:val="59"/>
    <w:rsid w:val="005A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D2"/>
    <w:rPr>
      <w:rFonts w:ascii="Tahoma" w:hAnsi="Tahoma" w:cs="Tahoma"/>
      <w:sz w:val="16"/>
      <w:szCs w:val="16"/>
    </w:rPr>
  </w:style>
  <w:style w:type="paragraph" w:styleId="Header">
    <w:name w:val="header"/>
    <w:basedOn w:val="Normal"/>
    <w:link w:val="HeaderChar"/>
    <w:uiPriority w:val="99"/>
    <w:unhideWhenUsed/>
    <w:rsid w:val="009B2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7D3"/>
  </w:style>
  <w:style w:type="paragraph" w:styleId="Footer">
    <w:name w:val="footer"/>
    <w:basedOn w:val="Normal"/>
    <w:link w:val="FooterChar"/>
    <w:uiPriority w:val="99"/>
    <w:unhideWhenUsed/>
    <w:rsid w:val="009B2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7D3"/>
  </w:style>
  <w:style w:type="character" w:styleId="UnresolvedMention">
    <w:name w:val="Unresolved Mention"/>
    <w:basedOn w:val="DefaultParagraphFont"/>
    <w:uiPriority w:val="99"/>
    <w:semiHidden/>
    <w:unhideWhenUsed/>
    <w:rsid w:val="00D1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ffice@jackandjillchildcarefaciliti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office@jackandjillchildcarefacilities.com"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1534</Words>
  <Characters>8653</Characters>
  <Application>Microsoft Office Word</Application>
  <DocSecurity>0</DocSecurity>
  <Lines>211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Shanley</dc:creator>
  <cp:lastModifiedBy>Diane Shanley</cp:lastModifiedBy>
  <cp:revision>4</cp:revision>
  <cp:lastPrinted>2022-10-17T09:40:00Z</cp:lastPrinted>
  <dcterms:created xsi:type="dcterms:W3CDTF">2026-02-16T16:53:00Z</dcterms:created>
  <dcterms:modified xsi:type="dcterms:W3CDTF">2026-02-16T17:27:00Z</dcterms:modified>
</cp:coreProperties>
</file>