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33F9" w14:textId="42F70C2B" w:rsidR="00574EB2" w:rsidRDefault="00514533" w:rsidP="00574EB2">
      <w:pPr>
        <w:pStyle w:val="Title"/>
        <w:tabs>
          <w:tab w:val="right" w:pos="9026"/>
        </w:tabs>
        <w:rPr>
          <w:color w:val="auto"/>
          <w:sz w:val="32"/>
          <w:szCs w:val="32"/>
        </w:rPr>
      </w:pPr>
      <w:r w:rsidRPr="00514533">
        <w:rPr>
          <w:rFonts w:ascii="AR CENA" w:hAnsi="AR CENA"/>
          <w:noProof/>
          <w:sz w:val="96"/>
          <w:szCs w:val="96"/>
          <w:lang w:eastAsia="en-GB"/>
        </w:rPr>
        <w:drawing>
          <wp:anchor distT="0" distB="0" distL="114300" distR="114300" simplePos="0" relativeHeight="251659264" behindDoc="1" locked="0" layoutInCell="1" allowOverlap="1" wp14:anchorId="5EC47754" wp14:editId="6F523A72">
            <wp:simplePos x="0" y="0"/>
            <wp:positionH relativeFrom="column">
              <wp:posOffset>-635000</wp:posOffset>
            </wp:positionH>
            <wp:positionV relativeFrom="paragraph">
              <wp:posOffset>-405130</wp:posOffset>
            </wp:positionV>
            <wp:extent cx="2438400" cy="2964733"/>
            <wp:effectExtent l="0" t="0" r="0" b="762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2451894" cy="2981140"/>
                    </a:xfrm>
                    <a:prstGeom prst="rect">
                      <a:avLst/>
                    </a:prstGeom>
                    <a:noFill/>
                    <a:ln>
                      <a:noFill/>
                    </a:ln>
                    <a:effectLst>
                      <a:softEdge rad="635000"/>
                    </a:effectLst>
                  </pic:spPr>
                </pic:pic>
              </a:graphicData>
            </a:graphic>
            <wp14:sizeRelH relativeFrom="page">
              <wp14:pctWidth>0</wp14:pctWidth>
            </wp14:sizeRelH>
            <wp14:sizeRelV relativeFrom="page">
              <wp14:pctHeight>0</wp14:pctHeight>
            </wp14:sizeRelV>
          </wp:anchor>
        </w:drawing>
      </w:r>
      <w:r w:rsidRPr="00514533">
        <w:rPr>
          <w:rFonts w:ascii="AR CENA" w:hAnsi="AR CENA"/>
          <w:sz w:val="96"/>
          <w:szCs w:val="96"/>
        </w:rPr>
        <w:t xml:space="preserve"> </w:t>
      </w:r>
      <w:r w:rsidRPr="00574EB2">
        <w:rPr>
          <w:rFonts w:ascii="AR CENA" w:hAnsi="AR CENA"/>
          <w:b/>
          <w:bCs/>
          <w:i/>
          <w:iCs/>
          <w:color w:val="auto"/>
          <w:sz w:val="48"/>
          <w:szCs w:val="48"/>
        </w:rPr>
        <w:t>J</w:t>
      </w:r>
      <w:r w:rsidR="00574EB2" w:rsidRPr="00574EB2">
        <w:rPr>
          <w:rFonts w:ascii="AR CENA" w:hAnsi="AR CENA"/>
          <w:b/>
          <w:bCs/>
          <w:i/>
          <w:iCs/>
          <w:color w:val="auto"/>
          <w:sz w:val="48"/>
          <w:szCs w:val="48"/>
        </w:rPr>
        <w:t>ack and Jill Childcare</w:t>
      </w:r>
      <w:r>
        <w:rPr>
          <w:color w:val="auto"/>
        </w:rPr>
        <w:t xml:space="preserve"> </w:t>
      </w:r>
    </w:p>
    <w:p w14:paraId="5EC47647" w14:textId="3927995E" w:rsidR="00514533" w:rsidRPr="00EA31A9" w:rsidRDefault="00514533" w:rsidP="00514533">
      <w:pPr>
        <w:pStyle w:val="Title"/>
        <w:tabs>
          <w:tab w:val="right" w:pos="9026"/>
        </w:tabs>
        <w:jc w:val="right"/>
        <w:rPr>
          <w:i/>
          <w:color w:val="auto"/>
          <w:sz w:val="22"/>
          <w:szCs w:val="22"/>
        </w:rPr>
      </w:pPr>
      <w:r w:rsidRPr="00EA31A9">
        <w:rPr>
          <w:i/>
          <w:color w:val="auto"/>
          <w:sz w:val="22"/>
          <w:szCs w:val="22"/>
        </w:rPr>
        <w:t xml:space="preserve">where children can explore, </w:t>
      </w:r>
      <w:r w:rsidR="00574EB2" w:rsidRPr="00EA31A9">
        <w:rPr>
          <w:i/>
          <w:color w:val="auto"/>
          <w:sz w:val="22"/>
          <w:szCs w:val="22"/>
        </w:rPr>
        <w:t>create,</w:t>
      </w:r>
      <w:r w:rsidRPr="00EA31A9">
        <w:rPr>
          <w:i/>
          <w:color w:val="auto"/>
          <w:sz w:val="22"/>
          <w:szCs w:val="22"/>
        </w:rPr>
        <w:t xml:space="preserve"> and discover the colour of dreams</w:t>
      </w:r>
      <w:r w:rsidR="00574EB2">
        <w:rPr>
          <w:i/>
          <w:color w:val="auto"/>
          <w:sz w:val="22"/>
          <w:szCs w:val="22"/>
        </w:rPr>
        <w:t>.</w:t>
      </w:r>
    </w:p>
    <w:p w14:paraId="5EC47648" w14:textId="77777777" w:rsidR="00514533" w:rsidRDefault="00514533" w:rsidP="00514533">
      <w:pPr>
        <w:pStyle w:val="Title"/>
        <w:tabs>
          <w:tab w:val="right" w:pos="9026"/>
        </w:tabs>
        <w:rPr>
          <w:color w:val="auto"/>
          <w:sz w:val="16"/>
          <w:szCs w:val="16"/>
        </w:rPr>
      </w:pPr>
      <w:r>
        <w:rPr>
          <w:color w:val="auto"/>
        </w:rPr>
        <w:t xml:space="preserve">     </w:t>
      </w:r>
      <w:r>
        <w:rPr>
          <w:color w:val="auto"/>
          <w:sz w:val="16"/>
          <w:szCs w:val="16"/>
        </w:rPr>
        <w:tab/>
      </w:r>
    </w:p>
    <w:p w14:paraId="5EC47649" w14:textId="77777777" w:rsidR="00514533" w:rsidRDefault="00514533" w:rsidP="00514533">
      <w:pPr>
        <w:pStyle w:val="NoSpacing"/>
        <w:jc w:val="right"/>
        <w:rPr>
          <w:rFonts w:ascii="Maiandra GD" w:hAnsi="Maiandra GD"/>
          <w:sz w:val="20"/>
          <w:szCs w:val="20"/>
        </w:rPr>
      </w:pPr>
      <w:r>
        <w:t>HO: Littlehaven Infant School</w:t>
      </w:r>
    </w:p>
    <w:p w14:paraId="5EC4764A" w14:textId="77777777" w:rsidR="00514533" w:rsidRDefault="00514533" w:rsidP="00514533">
      <w:pPr>
        <w:pStyle w:val="NoSpacing"/>
        <w:jc w:val="right"/>
        <w:rPr>
          <w:rFonts w:ascii="Maiandra GD" w:hAnsi="Maiandra GD"/>
          <w:sz w:val="20"/>
          <w:szCs w:val="20"/>
        </w:rPr>
      </w:pPr>
      <w:proofErr w:type="spellStart"/>
      <w:r>
        <w:rPr>
          <w:rFonts w:ascii="Maiandra GD" w:hAnsi="Maiandra GD"/>
          <w:sz w:val="20"/>
          <w:szCs w:val="20"/>
        </w:rPr>
        <w:t>Hawkesbourne</w:t>
      </w:r>
      <w:proofErr w:type="spellEnd"/>
      <w:r>
        <w:rPr>
          <w:rFonts w:ascii="Maiandra GD" w:hAnsi="Maiandra GD"/>
          <w:sz w:val="20"/>
          <w:szCs w:val="20"/>
        </w:rPr>
        <w:t xml:space="preserve"> Rd</w:t>
      </w:r>
    </w:p>
    <w:p w14:paraId="5EC4764B" w14:textId="77777777" w:rsidR="00514533" w:rsidRDefault="00514533" w:rsidP="00514533">
      <w:pPr>
        <w:pStyle w:val="NoSpacing"/>
        <w:jc w:val="right"/>
        <w:rPr>
          <w:rFonts w:ascii="Maiandra GD" w:hAnsi="Maiandra GD"/>
          <w:sz w:val="20"/>
          <w:szCs w:val="20"/>
        </w:rPr>
      </w:pPr>
      <w:r>
        <w:rPr>
          <w:rFonts w:ascii="Maiandra GD" w:hAnsi="Maiandra GD"/>
          <w:sz w:val="20"/>
          <w:szCs w:val="20"/>
        </w:rPr>
        <w:t>Horsham</w:t>
      </w:r>
    </w:p>
    <w:p w14:paraId="5EC4764C" w14:textId="77777777" w:rsidR="00514533" w:rsidRDefault="00514533" w:rsidP="00514533">
      <w:pPr>
        <w:pStyle w:val="NoSpacing"/>
        <w:jc w:val="right"/>
        <w:rPr>
          <w:rFonts w:ascii="Maiandra GD" w:hAnsi="Maiandra GD"/>
          <w:sz w:val="20"/>
          <w:szCs w:val="20"/>
        </w:rPr>
      </w:pPr>
      <w:r>
        <w:rPr>
          <w:rFonts w:ascii="Maiandra GD" w:hAnsi="Maiandra GD"/>
          <w:sz w:val="20"/>
          <w:szCs w:val="20"/>
        </w:rPr>
        <w:t>RH12 4EH</w:t>
      </w:r>
    </w:p>
    <w:p w14:paraId="5EC4764D" w14:textId="77777777" w:rsidR="00514533" w:rsidRDefault="00514533" w:rsidP="00514533">
      <w:pPr>
        <w:pStyle w:val="NoSpacing"/>
        <w:jc w:val="right"/>
        <w:rPr>
          <w:rFonts w:ascii="Maiandra GD" w:hAnsi="Maiandra GD"/>
          <w:sz w:val="20"/>
          <w:szCs w:val="20"/>
        </w:rPr>
      </w:pPr>
    </w:p>
    <w:p w14:paraId="5EC4764E" w14:textId="77777777" w:rsidR="00514533" w:rsidRDefault="00514533" w:rsidP="00514533">
      <w:pPr>
        <w:pStyle w:val="NoSpacing"/>
        <w:jc w:val="right"/>
        <w:rPr>
          <w:rFonts w:ascii="Maiandra GD" w:hAnsi="Maiandra GD"/>
          <w:sz w:val="20"/>
          <w:szCs w:val="20"/>
        </w:rPr>
      </w:pPr>
      <w:r>
        <w:rPr>
          <w:rFonts w:ascii="Maiandra GD" w:hAnsi="Maiandra GD"/>
          <w:sz w:val="20"/>
          <w:szCs w:val="20"/>
        </w:rPr>
        <w:t>TEL: 01403 258994</w:t>
      </w:r>
    </w:p>
    <w:p w14:paraId="5EC4764F" w14:textId="306D03B1" w:rsidR="00514533" w:rsidRDefault="00514533" w:rsidP="00514533">
      <w:pPr>
        <w:pStyle w:val="NoSpacing"/>
        <w:jc w:val="right"/>
        <w:rPr>
          <w:rFonts w:ascii="Maiandra GD" w:hAnsi="Maiandra GD"/>
          <w:sz w:val="20"/>
          <w:szCs w:val="20"/>
        </w:rPr>
      </w:pPr>
      <w:r>
        <w:rPr>
          <w:rFonts w:ascii="Maiandra GD" w:hAnsi="Maiandra GD"/>
          <w:sz w:val="20"/>
          <w:szCs w:val="20"/>
        </w:rPr>
        <w:t>E-mai</w:t>
      </w:r>
      <w:r w:rsidR="00B203AA">
        <w:rPr>
          <w:rFonts w:ascii="Maiandra GD" w:hAnsi="Maiandra GD"/>
          <w:sz w:val="20"/>
          <w:szCs w:val="20"/>
        </w:rPr>
        <w:t xml:space="preserve">l: </w:t>
      </w:r>
      <w:hyperlink r:id="rId8" w:history="1">
        <w:r w:rsidR="00B203AA" w:rsidRPr="00E9615A">
          <w:rPr>
            <w:rStyle w:val="Hyperlink"/>
            <w:rFonts w:ascii="Maiandra GD" w:hAnsi="Maiandra GD"/>
            <w:sz w:val="20"/>
            <w:szCs w:val="20"/>
          </w:rPr>
          <w:t>office@jackandjillchildcarefacilities.com</w:t>
        </w:r>
      </w:hyperlink>
      <w:r w:rsidR="00B203AA">
        <w:rPr>
          <w:rFonts w:ascii="Maiandra GD" w:hAnsi="Maiandra GD"/>
          <w:sz w:val="20"/>
          <w:szCs w:val="20"/>
        </w:rPr>
        <w:t xml:space="preserve"> </w:t>
      </w:r>
    </w:p>
    <w:p w14:paraId="5EC47650" w14:textId="77777777" w:rsidR="00514533" w:rsidRDefault="00514533" w:rsidP="00514533">
      <w:pPr>
        <w:pStyle w:val="NoSpacing"/>
        <w:jc w:val="right"/>
        <w:rPr>
          <w:rFonts w:ascii="Maiandra GD" w:hAnsi="Maiandra GD"/>
          <w:sz w:val="20"/>
          <w:szCs w:val="20"/>
        </w:rPr>
      </w:pPr>
    </w:p>
    <w:p w14:paraId="5EC47651" w14:textId="77777777" w:rsidR="00514533" w:rsidRDefault="00514533" w:rsidP="00514533">
      <w:pPr>
        <w:pStyle w:val="NoSpacing"/>
        <w:jc w:val="right"/>
        <w:rPr>
          <w:rFonts w:ascii="Maiandra GD" w:hAnsi="Maiandra GD"/>
          <w:sz w:val="20"/>
          <w:szCs w:val="20"/>
        </w:rPr>
      </w:pPr>
    </w:p>
    <w:p w14:paraId="5EC47652" w14:textId="77777777" w:rsidR="00514533" w:rsidRDefault="00514533" w:rsidP="00514533">
      <w:pPr>
        <w:pStyle w:val="NoSpacing"/>
        <w:jc w:val="right"/>
        <w:rPr>
          <w:rFonts w:ascii="Maiandra GD" w:hAnsi="Maiandra GD"/>
          <w:sz w:val="20"/>
          <w:szCs w:val="20"/>
        </w:rPr>
      </w:pPr>
    </w:p>
    <w:p w14:paraId="5EC47653" w14:textId="77777777" w:rsidR="00514533" w:rsidRDefault="00514533" w:rsidP="00514533">
      <w:pPr>
        <w:pStyle w:val="NoSpacing"/>
        <w:jc w:val="right"/>
        <w:rPr>
          <w:rFonts w:ascii="Maiandra GD" w:hAnsi="Maiandra GD"/>
          <w:sz w:val="20"/>
          <w:szCs w:val="20"/>
        </w:rPr>
      </w:pPr>
    </w:p>
    <w:p w14:paraId="5EC47654" w14:textId="77777777" w:rsidR="00514533" w:rsidRDefault="00514533" w:rsidP="00514533">
      <w:pPr>
        <w:pStyle w:val="NoSpacing"/>
        <w:jc w:val="right"/>
        <w:rPr>
          <w:rFonts w:ascii="Maiandra GD" w:hAnsi="Maiandra GD"/>
          <w:sz w:val="20"/>
          <w:szCs w:val="20"/>
        </w:rPr>
      </w:pPr>
    </w:p>
    <w:p w14:paraId="5EC47655" w14:textId="77777777" w:rsidR="00514533" w:rsidRDefault="00514533" w:rsidP="00514533">
      <w:pPr>
        <w:pStyle w:val="NoSpacing"/>
        <w:jc w:val="right"/>
        <w:rPr>
          <w:rFonts w:ascii="Maiandra GD" w:hAnsi="Maiandra GD"/>
          <w:sz w:val="20"/>
          <w:szCs w:val="20"/>
        </w:rPr>
      </w:pPr>
    </w:p>
    <w:p w14:paraId="5EC47656" w14:textId="77777777" w:rsidR="00514533" w:rsidRDefault="00514533" w:rsidP="00514533">
      <w:pPr>
        <w:pStyle w:val="NoSpacing"/>
        <w:jc w:val="right"/>
        <w:rPr>
          <w:rFonts w:ascii="Maiandra GD" w:hAnsi="Maiandra GD"/>
          <w:sz w:val="20"/>
          <w:szCs w:val="20"/>
        </w:rPr>
      </w:pPr>
    </w:p>
    <w:p w14:paraId="5EC47657" w14:textId="7C5DEBDE" w:rsidR="00514533" w:rsidRPr="00574EB2" w:rsidRDefault="00514533" w:rsidP="00514533">
      <w:pPr>
        <w:pStyle w:val="NoSpacing"/>
        <w:jc w:val="center"/>
        <w:rPr>
          <w:rFonts w:ascii="Congenial SemiBold" w:hAnsi="Congenial SemiBold"/>
          <w:sz w:val="52"/>
          <w:szCs w:val="52"/>
        </w:rPr>
      </w:pPr>
      <w:r w:rsidRPr="00574EB2">
        <w:rPr>
          <w:rFonts w:ascii="Congenial SemiBold" w:hAnsi="Congenial SemiBold"/>
          <w:sz w:val="52"/>
          <w:szCs w:val="52"/>
        </w:rPr>
        <w:t>Jack and Jill’s Parent Questionnaire 20</w:t>
      </w:r>
      <w:r w:rsidR="00DA2816" w:rsidRPr="00574EB2">
        <w:rPr>
          <w:rFonts w:ascii="Congenial SemiBold" w:hAnsi="Congenial SemiBold"/>
          <w:sz w:val="52"/>
          <w:szCs w:val="52"/>
        </w:rPr>
        <w:t>2</w:t>
      </w:r>
      <w:r w:rsidR="00C32215">
        <w:rPr>
          <w:rFonts w:ascii="Congenial SemiBold" w:hAnsi="Congenial SemiBold"/>
          <w:sz w:val="52"/>
          <w:szCs w:val="52"/>
        </w:rPr>
        <w:t>4</w:t>
      </w:r>
    </w:p>
    <w:p w14:paraId="5EC47658" w14:textId="77777777" w:rsidR="00514533" w:rsidRDefault="00514533" w:rsidP="00514533">
      <w:pPr>
        <w:pStyle w:val="NoSpacing"/>
        <w:rPr>
          <w:rFonts w:ascii="Maiandra GD" w:hAnsi="Maiandra GD"/>
          <w:sz w:val="20"/>
          <w:szCs w:val="20"/>
        </w:rPr>
      </w:pPr>
    </w:p>
    <w:p w14:paraId="5EC47659" w14:textId="77777777" w:rsidR="00514533" w:rsidRDefault="00514533" w:rsidP="00514533">
      <w:pPr>
        <w:pStyle w:val="NoSpacing"/>
        <w:rPr>
          <w:rFonts w:ascii="Maiandra GD" w:hAnsi="Maiandra GD"/>
          <w:sz w:val="20"/>
          <w:szCs w:val="20"/>
        </w:rPr>
      </w:pPr>
    </w:p>
    <w:p w14:paraId="5EC4765A" w14:textId="77777777" w:rsidR="00514533" w:rsidRDefault="00514533" w:rsidP="00514533">
      <w:pPr>
        <w:pStyle w:val="NoSpacing"/>
        <w:rPr>
          <w:rFonts w:ascii="Verdana" w:hAnsi="Verdana"/>
          <w:sz w:val="28"/>
          <w:szCs w:val="28"/>
        </w:rPr>
      </w:pPr>
    </w:p>
    <w:p w14:paraId="2B56E8D9" w14:textId="2870A977" w:rsidR="00D30DD3" w:rsidRDefault="00514533" w:rsidP="00514533">
      <w:pPr>
        <w:pStyle w:val="NoSpacing"/>
        <w:rPr>
          <w:rFonts w:ascii="Verdana" w:hAnsi="Verdana"/>
          <w:sz w:val="28"/>
          <w:szCs w:val="28"/>
        </w:rPr>
      </w:pPr>
      <w:r>
        <w:rPr>
          <w:rFonts w:ascii="Verdana" w:hAnsi="Verdana"/>
          <w:sz w:val="28"/>
          <w:szCs w:val="28"/>
        </w:rPr>
        <w:t>This report takes account of the collated feedback from the parent’s questionnaires 20</w:t>
      </w:r>
      <w:r w:rsidR="00DA2816">
        <w:rPr>
          <w:rFonts w:ascii="Verdana" w:hAnsi="Verdana"/>
          <w:sz w:val="28"/>
          <w:szCs w:val="28"/>
        </w:rPr>
        <w:t>2</w:t>
      </w:r>
      <w:r w:rsidR="00C32215">
        <w:rPr>
          <w:rFonts w:ascii="Verdana" w:hAnsi="Verdana"/>
          <w:sz w:val="28"/>
          <w:szCs w:val="28"/>
        </w:rPr>
        <w:t>4</w:t>
      </w:r>
      <w:r>
        <w:rPr>
          <w:rFonts w:ascii="Verdana" w:hAnsi="Verdana"/>
          <w:sz w:val="28"/>
          <w:szCs w:val="28"/>
        </w:rPr>
        <w:t>.</w:t>
      </w:r>
    </w:p>
    <w:p w14:paraId="5EC4765B" w14:textId="4637B1A7" w:rsidR="00514533" w:rsidRDefault="00514533" w:rsidP="00514533">
      <w:pPr>
        <w:pStyle w:val="NoSpacing"/>
        <w:rPr>
          <w:rFonts w:ascii="Verdana" w:hAnsi="Verdana"/>
          <w:sz w:val="28"/>
          <w:szCs w:val="28"/>
        </w:rPr>
      </w:pPr>
      <w:r>
        <w:rPr>
          <w:rFonts w:ascii="Verdana" w:hAnsi="Verdana"/>
          <w:sz w:val="28"/>
          <w:szCs w:val="28"/>
        </w:rPr>
        <w:t xml:space="preserve"> </w:t>
      </w:r>
    </w:p>
    <w:p w14:paraId="5EC4765C" w14:textId="61A72723" w:rsidR="00514533" w:rsidRPr="00514533" w:rsidRDefault="00FF0800" w:rsidP="00514533">
      <w:pPr>
        <w:pStyle w:val="NoSpacing"/>
        <w:rPr>
          <w:rFonts w:ascii="Verdana" w:hAnsi="Verdana"/>
          <w:sz w:val="28"/>
          <w:szCs w:val="28"/>
        </w:rPr>
      </w:pPr>
      <w:r>
        <w:rPr>
          <w:noProof/>
          <w:lang w:eastAsia="en-GB"/>
        </w:rPr>
        <w:drawing>
          <wp:anchor distT="0" distB="0" distL="114300" distR="114300" simplePos="0" relativeHeight="251660288" behindDoc="1" locked="0" layoutInCell="1" allowOverlap="1" wp14:anchorId="5EC47756" wp14:editId="1014B8E4">
            <wp:simplePos x="0" y="0"/>
            <wp:positionH relativeFrom="column">
              <wp:posOffset>677413</wp:posOffset>
            </wp:positionH>
            <wp:positionV relativeFrom="paragraph">
              <wp:posOffset>33917</wp:posOffset>
            </wp:positionV>
            <wp:extent cx="5335077" cy="49223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blem-solving[2].jpg"/>
                    <pic:cNvPicPr/>
                  </pic:nvPicPr>
                  <pic:blipFill>
                    <a:blip r:embed="rId9">
                      <a:extLst>
                        <a:ext uri="{BEBA8EAE-BF5A-486C-A8C5-ECC9F3942E4B}">
                          <a14:imgProps xmlns:a14="http://schemas.microsoft.com/office/drawing/2010/main">
                            <a14:imgLayer r:embed="rId10">
                              <a14:imgEffect>
                                <a14:artisticLineDrawing/>
                              </a14:imgEffect>
                            </a14:imgLayer>
                          </a14:imgProps>
                        </a:ext>
                        <a:ext uri="{28A0092B-C50C-407E-A947-70E740481C1C}">
                          <a14:useLocalDpi xmlns:a14="http://schemas.microsoft.com/office/drawing/2010/main" val="0"/>
                        </a:ext>
                      </a:extLst>
                    </a:blip>
                    <a:stretch>
                      <a:fillRect/>
                    </a:stretch>
                  </pic:blipFill>
                  <pic:spPr>
                    <a:xfrm>
                      <a:off x="0" y="0"/>
                      <a:ext cx="5335077" cy="4922334"/>
                    </a:xfrm>
                    <a:prstGeom prst="rect">
                      <a:avLst/>
                    </a:prstGeom>
                    <a:effectLst>
                      <a:softEdge rad="635000"/>
                    </a:effectLst>
                  </pic:spPr>
                </pic:pic>
              </a:graphicData>
            </a:graphic>
            <wp14:sizeRelH relativeFrom="page">
              <wp14:pctWidth>0</wp14:pctWidth>
            </wp14:sizeRelH>
            <wp14:sizeRelV relativeFrom="page">
              <wp14:pctHeight>0</wp14:pctHeight>
            </wp14:sizeRelV>
          </wp:anchor>
        </w:drawing>
      </w:r>
      <w:r w:rsidR="00514533">
        <w:rPr>
          <w:rFonts w:ascii="Verdana" w:hAnsi="Verdana"/>
          <w:sz w:val="28"/>
          <w:szCs w:val="28"/>
        </w:rPr>
        <w:t>It</w:t>
      </w:r>
      <w:r w:rsidR="00E96B5E">
        <w:rPr>
          <w:rFonts w:ascii="Verdana" w:hAnsi="Verdana"/>
          <w:sz w:val="28"/>
          <w:szCs w:val="28"/>
        </w:rPr>
        <w:t xml:space="preserve"> outlines strategies for develo</w:t>
      </w:r>
      <w:r w:rsidR="008450B3">
        <w:rPr>
          <w:rFonts w:ascii="Verdana" w:hAnsi="Verdana"/>
          <w:sz w:val="28"/>
          <w:szCs w:val="28"/>
        </w:rPr>
        <w:t>pment</w:t>
      </w:r>
      <w:r w:rsidR="00D30DD3">
        <w:rPr>
          <w:rFonts w:ascii="Verdana" w:hAnsi="Verdana"/>
          <w:sz w:val="28"/>
          <w:szCs w:val="28"/>
        </w:rPr>
        <w:t xml:space="preserve"> and a timeframe to achieve them.</w:t>
      </w:r>
      <w:r w:rsidR="00BC101B">
        <w:rPr>
          <w:rFonts w:ascii="Verdana" w:hAnsi="Verdana"/>
          <w:sz w:val="28"/>
          <w:szCs w:val="28"/>
        </w:rPr>
        <w:t xml:space="preserve"> </w:t>
      </w:r>
    </w:p>
    <w:p w14:paraId="5EC4765D" w14:textId="282F9A33" w:rsidR="00514533" w:rsidRPr="008F3615" w:rsidRDefault="00514533" w:rsidP="00514533">
      <w:pPr>
        <w:jc w:val="center"/>
        <w:rPr>
          <w:rFonts w:ascii="Maiandra GD" w:hAnsi="Maiandra GD"/>
          <w:sz w:val="20"/>
          <w:szCs w:val="20"/>
        </w:rPr>
      </w:pPr>
    </w:p>
    <w:p w14:paraId="5EC4765E" w14:textId="17FE6E04" w:rsidR="00514533" w:rsidRDefault="00514533" w:rsidP="00514533">
      <w:pPr>
        <w:tabs>
          <w:tab w:val="left" w:pos="7755"/>
        </w:tabs>
      </w:pPr>
      <w:r>
        <w:tab/>
      </w:r>
    </w:p>
    <w:p w14:paraId="5EC4765F" w14:textId="77777777" w:rsidR="00514533" w:rsidRPr="00EA31A9" w:rsidRDefault="00514533" w:rsidP="00514533"/>
    <w:p w14:paraId="5EC47660" w14:textId="77777777" w:rsidR="00514533" w:rsidRPr="00EA31A9" w:rsidRDefault="00514533" w:rsidP="00514533"/>
    <w:p w14:paraId="5EC47661" w14:textId="77777777" w:rsidR="00514533" w:rsidRPr="00EA31A9" w:rsidRDefault="00514533" w:rsidP="00514533"/>
    <w:p w14:paraId="5EC47662" w14:textId="77777777" w:rsidR="00514533" w:rsidRPr="00EA31A9" w:rsidRDefault="00514533" w:rsidP="00514533"/>
    <w:p w14:paraId="5EC47663" w14:textId="77777777" w:rsidR="00514533" w:rsidRPr="00EA31A9" w:rsidRDefault="00514533" w:rsidP="00514533"/>
    <w:p w14:paraId="5EC47664" w14:textId="77777777" w:rsidR="00514533" w:rsidRPr="00EA31A9" w:rsidRDefault="00514533" w:rsidP="00514533"/>
    <w:p w14:paraId="5EC47665" w14:textId="77777777" w:rsidR="00514533" w:rsidRPr="00EA31A9" w:rsidRDefault="00514533" w:rsidP="00514533"/>
    <w:p w14:paraId="5EC47666" w14:textId="77777777" w:rsidR="00514533" w:rsidRPr="00EA31A9" w:rsidRDefault="00514533" w:rsidP="00514533"/>
    <w:p w14:paraId="5EC47667" w14:textId="77777777" w:rsidR="00514533" w:rsidRPr="00EA31A9" w:rsidRDefault="00514533" w:rsidP="00514533"/>
    <w:p w14:paraId="5EC47668" w14:textId="77777777" w:rsidR="00514533" w:rsidRDefault="00514533" w:rsidP="00514533"/>
    <w:p w14:paraId="5EC47669" w14:textId="77777777" w:rsidR="00A111A5" w:rsidRDefault="00A111A5" w:rsidP="00BC101B">
      <w:pPr>
        <w:jc w:val="right"/>
        <w:rPr>
          <w:rFonts w:ascii="Verdana" w:hAnsi="Verdana"/>
        </w:rPr>
      </w:pPr>
    </w:p>
    <w:p w14:paraId="5EC4766A" w14:textId="77777777" w:rsidR="00BC101B" w:rsidRPr="00A111A5" w:rsidRDefault="00A111A5" w:rsidP="00BC101B">
      <w:pPr>
        <w:jc w:val="right"/>
        <w:rPr>
          <w:rFonts w:ascii="Verdana" w:hAnsi="Verdana"/>
          <w:i/>
          <w:color w:val="A6A6A6" w:themeColor="background1" w:themeShade="A6"/>
        </w:rPr>
      </w:pPr>
      <w:r w:rsidRPr="00A111A5">
        <w:rPr>
          <w:rFonts w:ascii="Verdana" w:hAnsi="Verdana"/>
          <w:i/>
          <w:color w:val="A6A6A6" w:themeColor="background1" w:themeShade="A6"/>
        </w:rPr>
        <w:lastRenderedPageBreak/>
        <w:t xml:space="preserve">Report compiled by </w:t>
      </w:r>
      <w:r w:rsidR="00BC101B" w:rsidRPr="00A111A5">
        <w:rPr>
          <w:rFonts w:ascii="Verdana" w:hAnsi="Verdana"/>
          <w:i/>
          <w:color w:val="A6A6A6" w:themeColor="background1" w:themeShade="A6"/>
        </w:rPr>
        <w:t>Diane Shanley</w:t>
      </w:r>
      <w:r w:rsidRPr="00A111A5">
        <w:rPr>
          <w:rFonts w:ascii="Verdana" w:hAnsi="Verdana"/>
          <w:i/>
          <w:color w:val="A6A6A6" w:themeColor="background1" w:themeShade="A6"/>
        </w:rPr>
        <w:t xml:space="preserve"> on behalf of Jack and Jill </w:t>
      </w:r>
    </w:p>
    <w:p w14:paraId="5EC4766B" w14:textId="77777777" w:rsidR="00514533" w:rsidRDefault="00514533" w:rsidP="00514533"/>
    <w:p w14:paraId="5EC4766C" w14:textId="77777777" w:rsidR="00707EFC" w:rsidRDefault="00707EFC" w:rsidP="00514533">
      <w:pPr>
        <w:tabs>
          <w:tab w:val="left" w:pos="7005"/>
        </w:tabs>
        <w:rPr>
          <w:rFonts w:ascii="Verdana" w:hAnsi="Verdana"/>
          <w:b/>
        </w:rPr>
      </w:pPr>
    </w:p>
    <w:p w14:paraId="5EC4766E" w14:textId="77777777" w:rsidR="00BC101B" w:rsidRDefault="00BC101B" w:rsidP="00514533">
      <w:pPr>
        <w:tabs>
          <w:tab w:val="left" w:pos="7005"/>
        </w:tabs>
        <w:rPr>
          <w:rFonts w:ascii="Verdana" w:hAnsi="Verdana"/>
          <w:b/>
        </w:rPr>
      </w:pPr>
      <w:r w:rsidRPr="00BC101B">
        <w:rPr>
          <w:rFonts w:ascii="Verdana" w:hAnsi="Verdana"/>
          <w:b/>
        </w:rPr>
        <w:t>Introduction</w:t>
      </w:r>
    </w:p>
    <w:p w14:paraId="5EC4766F" w14:textId="77777777" w:rsidR="00707EFC" w:rsidRPr="00BC101B" w:rsidRDefault="00707EFC" w:rsidP="00514533">
      <w:pPr>
        <w:tabs>
          <w:tab w:val="left" w:pos="7005"/>
        </w:tabs>
        <w:rPr>
          <w:rFonts w:ascii="Verdana" w:hAnsi="Verdana"/>
          <w:b/>
        </w:rPr>
      </w:pPr>
    </w:p>
    <w:p w14:paraId="5EC47670" w14:textId="77777777" w:rsidR="00887510" w:rsidRDefault="00BC101B" w:rsidP="00514533">
      <w:pPr>
        <w:tabs>
          <w:tab w:val="left" w:pos="7005"/>
        </w:tabs>
        <w:rPr>
          <w:rFonts w:ascii="Verdana" w:hAnsi="Verdana"/>
        </w:rPr>
      </w:pPr>
      <w:r w:rsidRPr="00BC101B">
        <w:rPr>
          <w:rFonts w:ascii="Verdana" w:hAnsi="Verdana"/>
        </w:rPr>
        <w:t xml:space="preserve">Each year we ask our parent base to </w:t>
      </w:r>
      <w:r>
        <w:rPr>
          <w:rFonts w:ascii="Verdana" w:hAnsi="Verdana"/>
        </w:rPr>
        <w:t>complete a questionnaire about their experiences at Jack and Jill. The information is collated and used to inform developments to our practice and provision. The aim of this process is to ensure we continue to provide a safe and stimulating environment for the children in our care and appropriate support for the children and their families.</w:t>
      </w:r>
    </w:p>
    <w:p w14:paraId="5EC47671" w14:textId="0811BCD3" w:rsidR="00887510" w:rsidRDefault="00887510" w:rsidP="00514533">
      <w:pPr>
        <w:tabs>
          <w:tab w:val="left" w:pos="7005"/>
        </w:tabs>
        <w:rPr>
          <w:rFonts w:ascii="Verdana" w:hAnsi="Verdana"/>
        </w:rPr>
      </w:pPr>
      <w:r>
        <w:rPr>
          <w:rFonts w:ascii="Verdana" w:hAnsi="Verdana"/>
        </w:rPr>
        <w:t xml:space="preserve">The feedback </w:t>
      </w:r>
      <w:r w:rsidR="00574EB2">
        <w:rPr>
          <w:rFonts w:ascii="Verdana" w:hAnsi="Verdana"/>
        </w:rPr>
        <w:t>charts have</w:t>
      </w:r>
      <w:r>
        <w:rPr>
          <w:rFonts w:ascii="Verdana" w:hAnsi="Verdana"/>
        </w:rPr>
        <w:t xml:space="preserve"> been assembled into </w:t>
      </w:r>
      <w:r w:rsidR="00C8695F">
        <w:rPr>
          <w:rFonts w:ascii="Verdana" w:hAnsi="Verdana"/>
        </w:rPr>
        <w:t>two</w:t>
      </w:r>
      <w:r>
        <w:rPr>
          <w:rFonts w:ascii="Verdana" w:hAnsi="Verdana"/>
        </w:rPr>
        <w:t xml:space="preserve"> categories to reflect the information individually for the pre-school and wrap-around provision.</w:t>
      </w:r>
    </w:p>
    <w:p w14:paraId="50C08079" w14:textId="77C028AA" w:rsidR="00512A97" w:rsidRDefault="00512A97" w:rsidP="00514533">
      <w:pPr>
        <w:tabs>
          <w:tab w:val="left" w:pos="7005"/>
        </w:tabs>
        <w:rPr>
          <w:rFonts w:ascii="Verdana" w:hAnsi="Verdana"/>
        </w:rPr>
      </w:pPr>
      <w:r>
        <w:rPr>
          <w:rFonts w:ascii="Verdana" w:hAnsi="Verdana"/>
        </w:rPr>
        <w:t xml:space="preserve">We are only open on one site </w:t>
      </w:r>
      <w:r w:rsidR="00DB27A4">
        <w:rPr>
          <w:rFonts w:ascii="Verdana" w:hAnsi="Verdana"/>
        </w:rPr>
        <w:t>currently</w:t>
      </w:r>
      <w:r w:rsidR="00C32215">
        <w:rPr>
          <w:rFonts w:ascii="Verdana" w:hAnsi="Verdana"/>
        </w:rPr>
        <w:t>,</w:t>
      </w:r>
      <w:r>
        <w:rPr>
          <w:rFonts w:ascii="Verdana" w:hAnsi="Verdana"/>
        </w:rPr>
        <w:t xml:space="preserve"> so the information is </w:t>
      </w:r>
      <w:r w:rsidR="00574EB2">
        <w:rPr>
          <w:rFonts w:ascii="Verdana" w:hAnsi="Verdana"/>
        </w:rPr>
        <w:t>related to</w:t>
      </w:r>
      <w:r>
        <w:rPr>
          <w:rFonts w:ascii="Verdana" w:hAnsi="Verdana"/>
        </w:rPr>
        <w:t xml:space="preserve"> the Littlehaven site. </w:t>
      </w:r>
    </w:p>
    <w:p w14:paraId="5EC47673" w14:textId="18363040" w:rsidR="00887510" w:rsidRDefault="00887510" w:rsidP="00514533">
      <w:pPr>
        <w:tabs>
          <w:tab w:val="left" w:pos="7005"/>
        </w:tabs>
        <w:rPr>
          <w:rFonts w:ascii="Verdana" w:hAnsi="Verdana"/>
        </w:rPr>
      </w:pPr>
    </w:p>
    <w:p w14:paraId="5EC47674" w14:textId="641FB865" w:rsidR="00D17F05" w:rsidRDefault="00D17F05" w:rsidP="00514533">
      <w:pPr>
        <w:tabs>
          <w:tab w:val="left" w:pos="7005"/>
        </w:tabs>
        <w:rPr>
          <w:rFonts w:ascii="Verdana" w:hAnsi="Verdana"/>
        </w:rPr>
      </w:pPr>
    </w:p>
    <w:p w14:paraId="5EC47675" w14:textId="71E5D15A" w:rsidR="00D17F05" w:rsidRDefault="00FF0800" w:rsidP="00514533">
      <w:pPr>
        <w:tabs>
          <w:tab w:val="left" w:pos="7005"/>
        </w:tabs>
        <w:rPr>
          <w:rFonts w:ascii="Verdana" w:hAnsi="Verdana"/>
        </w:rPr>
      </w:pPr>
      <w:r>
        <w:rPr>
          <w:rFonts w:ascii="Verdana" w:hAnsi="Verdana"/>
          <w:noProof/>
        </w:rPr>
        <w:drawing>
          <wp:anchor distT="0" distB="0" distL="114300" distR="114300" simplePos="0" relativeHeight="251661312" behindDoc="1" locked="0" layoutInCell="1" allowOverlap="1" wp14:anchorId="04379315" wp14:editId="671FE3AE">
            <wp:simplePos x="0" y="0"/>
            <wp:positionH relativeFrom="column">
              <wp:posOffset>1733463</wp:posOffset>
            </wp:positionH>
            <wp:positionV relativeFrom="paragraph">
              <wp:posOffset>13357</wp:posOffset>
            </wp:positionV>
            <wp:extent cx="4776470" cy="4776470"/>
            <wp:effectExtent l="0" t="0" r="5080" b="508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1">
                      <a:extLst>
                        <a:ext uri="{BEBA8EAE-BF5A-486C-A8C5-ECC9F3942E4B}">
                          <a14:imgProps xmlns:a14="http://schemas.microsoft.com/office/drawing/2010/main">
                            <a14:imgLayer r:embed="rId12">
                              <a14:imgEffect>
                                <a14:artisticPencilGrayscale/>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776470" cy="4776470"/>
                    </a:xfrm>
                    <a:prstGeom prst="rect">
                      <a:avLst/>
                    </a:prstGeom>
                    <a:effectLst>
                      <a:softEdge rad="635000"/>
                    </a:effectLst>
                  </pic:spPr>
                </pic:pic>
              </a:graphicData>
            </a:graphic>
            <wp14:sizeRelH relativeFrom="page">
              <wp14:pctWidth>0</wp14:pctWidth>
            </wp14:sizeRelH>
            <wp14:sizeRelV relativeFrom="page">
              <wp14:pctHeight>0</wp14:pctHeight>
            </wp14:sizeRelV>
          </wp:anchor>
        </w:drawing>
      </w:r>
    </w:p>
    <w:p w14:paraId="5EC47676" w14:textId="77777777" w:rsidR="00707EFC" w:rsidRDefault="00707EFC" w:rsidP="00514533">
      <w:pPr>
        <w:tabs>
          <w:tab w:val="left" w:pos="7005"/>
        </w:tabs>
        <w:rPr>
          <w:rFonts w:ascii="Verdana" w:hAnsi="Verdana"/>
        </w:rPr>
      </w:pPr>
    </w:p>
    <w:p w14:paraId="5EC47677" w14:textId="67559417" w:rsidR="00707EFC" w:rsidRDefault="00707EFC" w:rsidP="00514533">
      <w:pPr>
        <w:tabs>
          <w:tab w:val="left" w:pos="7005"/>
        </w:tabs>
        <w:rPr>
          <w:rFonts w:ascii="Verdana" w:hAnsi="Verdana"/>
        </w:rPr>
      </w:pPr>
    </w:p>
    <w:p w14:paraId="5EC47678" w14:textId="49E18585" w:rsidR="00707EFC" w:rsidRDefault="00707EFC" w:rsidP="00514533">
      <w:pPr>
        <w:tabs>
          <w:tab w:val="left" w:pos="7005"/>
        </w:tabs>
        <w:rPr>
          <w:rFonts w:ascii="Verdana" w:hAnsi="Verdana"/>
        </w:rPr>
      </w:pPr>
    </w:p>
    <w:p w14:paraId="5EC47679" w14:textId="0163BEB0" w:rsidR="00707EFC" w:rsidRDefault="00707EFC" w:rsidP="00514533">
      <w:pPr>
        <w:tabs>
          <w:tab w:val="left" w:pos="7005"/>
        </w:tabs>
        <w:rPr>
          <w:rFonts w:ascii="Verdana" w:hAnsi="Verdana"/>
        </w:rPr>
      </w:pPr>
    </w:p>
    <w:p w14:paraId="5EC4767A" w14:textId="77777777" w:rsidR="00707EFC" w:rsidRDefault="00707EFC" w:rsidP="00514533">
      <w:pPr>
        <w:tabs>
          <w:tab w:val="left" w:pos="7005"/>
        </w:tabs>
        <w:rPr>
          <w:rFonts w:ascii="Verdana" w:hAnsi="Verdana"/>
        </w:rPr>
      </w:pPr>
    </w:p>
    <w:p w14:paraId="5EC4767B" w14:textId="77777777" w:rsidR="00707EFC" w:rsidRDefault="00707EFC" w:rsidP="00514533">
      <w:pPr>
        <w:tabs>
          <w:tab w:val="left" w:pos="7005"/>
        </w:tabs>
        <w:rPr>
          <w:rFonts w:ascii="Verdana" w:hAnsi="Verdana"/>
        </w:rPr>
      </w:pPr>
    </w:p>
    <w:p w14:paraId="5EC4767C" w14:textId="77777777" w:rsidR="00707EFC" w:rsidRDefault="00707EFC" w:rsidP="00514533">
      <w:pPr>
        <w:tabs>
          <w:tab w:val="left" w:pos="7005"/>
        </w:tabs>
        <w:rPr>
          <w:rFonts w:ascii="Verdana" w:hAnsi="Verdana"/>
        </w:rPr>
      </w:pPr>
    </w:p>
    <w:p w14:paraId="5EC4767D" w14:textId="77777777" w:rsidR="00707EFC" w:rsidRDefault="00707EFC" w:rsidP="00514533">
      <w:pPr>
        <w:tabs>
          <w:tab w:val="left" w:pos="7005"/>
        </w:tabs>
        <w:rPr>
          <w:rFonts w:ascii="Verdana" w:hAnsi="Verdana"/>
        </w:rPr>
      </w:pPr>
    </w:p>
    <w:p w14:paraId="5EC4767E" w14:textId="0F45C606" w:rsidR="00707EFC" w:rsidRDefault="00707EFC" w:rsidP="00514533">
      <w:pPr>
        <w:tabs>
          <w:tab w:val="left" w:pos="7005"/>
        </w:tabs>
        <w:rPr>
          <w:rFonts w:ascii="Verdana" w:hAnsi="Verdana"/>
        </w:rPr>
      </w:pPr>
    </w:p>
    <w:p w14:paraId="5EC4767F" w14:textId="77777777" w:rsidR="00707EFC" w:rsidRDefault="00707EFC" w:rsidP="00514533">
      <w:pPr>
        <w:tabs>
          <w:tab w:val="left" w:pos="7005"/>
        </w:tabs>
        <w:rPr>
          <w:rFonts w:ascii="Verdana" w:hAnsi="Verdana"/>
        </w:rPr>
      </w:pPr>
    </w:p>
    <w:p w14:paraId="5EC47680" w14:textId="77777777" w:rsidR="00707EFC" w:rsidRDefault="00707EFC" w:rsidP="00514533">
      <w:pPr>
        <w:tabs>
          <w:tab w:val="left" w:pos="7005"/>
        </w:tabs>
        <w:rPr>
          <w:rFonts w:ascii="Verdana" w:hAnsi="Verdana"/>
        </w:rPr>
      </w:pPr>
    </w:p>
    <w:p w14:paraId="5EC47681" w14:textId="649550E4" w:rsidR="00707EFC" w:rsidRDefault="00707EFC" w:rsidP="00514533">
      <w:pPr>
        <w:tabs>
          <w:tab w:val="left" w:pos="7005"/>
        </w:tabs>
        <w:rPr>
          <w:rFonts w:ascii="Verdana" w:hAnsi="Verdana"/>
        </w:rPr>
      </w:pPr>
    </w:p>
    <w:p w14:paraId="4F4D193D" w14:textId="77777777" w:rsidR="00FF0800" w:rsidRDefault="00FF0800" w:rsidP="00514533">
      <w:pPr>
        <w:tabs>
          <w:tab w:val="left" w:pos="7005"/>
        </w:tabs>
        <w:rPr>
          <w:rFonts w:ascii="Verdana" w:hAnsi="Verdana"/>
        </w:rPr>
      </w:pPr>
    </w:p>
    <w:p w14:paraId="5EC47682" w14:textId="77777777" w:rsidR="00D17F05" w:rsidRDefault="00D17F05" w:rsidP="00514533">
      <w:pPr>
        <w:tabs>
          <w:tab w:val="left" w:pos="7005"/>
        </w:tabs>
        <w:rPr>
          <w:rFonts w:ascii="Verdana" w:hAnsi="Verdana"/>
        </w:rPr>
      </w:pPr>
    </w:p>
    <w:p w14:paraId="5EC47683" w14:textId="77777777" w:rsidR="00D17F05" w:rsidRDefault="00D17F05" w:rsidP="00514533">
      <w:pPr>
        <w:tabs>
          <w:tab w:val="left" w:pos="7005"/>
        </w:tabs>
        <w:rPr>
          <w:rFonts w:ascii="Verdana" w:hAnsi="Verdana"/>
        </w:rPr>
      </w:pPr>
    </w:p>
    <w:p w14:paraId="5EC47684" w14:textId="77777777" w:rsidR="00D17F05" w:rsidRDefault="00D17F05" w:rsidP="00514533">
      <w:pPr>
        <w:tabs>
          <w:tab w:val="left" w:pos="7005"/>
        </w:tabs>
        <w:rPr>
          <w:rFonts w:ascii="Verdana" w:hAnsi="Verdana"/>
          <w:b/>
          <w:i/>
        </w:rPr>
      </w:pPr>
      <w:r w:rsidRPr="00D17F05">
        <w:rPr>
          <w:rFonts w:ascii="Verdana" w:hAnsi="Verdana"/>
          <w:b/>
          <w:i/>
        </w:rPr>
        <w:lastRenderedPageBreak/>
        <w:t>Response rates:</w:t>
      </w:r>
    </w:p>
    <w:p w14:paraId="5EC47686" w14:textId="422F6F50" w:rsidR="00D17F05" w:rsidRDefault="00D17F05" w:rsidP="00514533">
      <w:pPr>
        <w:tabs>
          <w:tab w:val="left" w:pos="7005"/>
        </w:tabs>
        <w:rPr>
          <w:rFonts w:ascii="Verdana" w:hAnsi="Verdana"/>
        </w:rPr>
      </w:pPr>
      <w:r>
        <w:rPr>
          <w:rFonts w:ascii="Verdana" w:hAnsi="Verdana"/>
        </w:rPr>
        <w:t xml:space="preserve">Wrap-around </w:t>
      </w:r>
      <w:r w:rsidR="00CA325A">
        <w:rPr>
          <w:rFonts w:ascii="Verdana" w:hAnsi="Verdana"/>
          <w:b/>
        </w:rPr>
        <w:t>2.5</w:t>
      </w:r>
      <w:r w:rsidRPr="00D17F05">
        <w:rPr>
          <w:rFonts w:ascii="Verdana" w:hAnsi="Verdana"/>
          <w:b/>
        </w:rPr>
        <w:t>%</w:t>
      </w:r>
    </w:p>
    <w:p w14:paraId="5EC47688" w14:textId="58FECB85" w:rsidR="00D17F05" w:rsidRPr="00CD6866" w:rsidRDefault="00D17F05" w:rsidP="00514533">
      <w:pPr>
        <w:tabs>
          <w:tab w:val="left" w:pos="7005"/>
        </w:tabs>
        <w:rPr>
          <w:rFonts w:ascii="Verdana" w:hAnsi="Verdana"/>
        </w:rPr>
      </w:pPr>
      <w:r>
        <w:rPr>
          <w:rFonts w:ascii="Verdana" w:hAnsi="Verdana"/>
        </w:rPr>
        <w:t xml:space="preserve">Pre-school </w:t>
      </w:r>
      <w:r w:rsidR="00CD6866">
        <w:rPr>
          <w:rFonts w:ascii="Verdana" w:hAnsi="Verdana"/>
          <w:b/>
        </w:rPr>
        <w:t>5</w:t>
      </w:r>
      <w:r w:rsidR="003E7F52">
        <w:rPr>
          <w:rFonts w:ascii="Verdana" w:hAnsi="Verdana"/>
          <w:b/>
        </w:rPr>
        <w:t>3.33</w:t>
      </w:r>
      <w:r w:rsidRPr="00D17F05">
        <w:rPr>
          <w:rFonts w:ascii="Verdana" w:hAnsi="Verdana"/>
          <w:b/>
        </w:rPr>
        <w:t>%</w:t>
      </w:r>
    </w:p>
    <w:p w14:paraId="5EC47689" w14:textId="70EF1C81" w:rsidR="00514533" w:rsidRPr="00BC101B" w:rsidRDefault="005A23C3" w:rsidP="00514533">
      <w:pPr>
        <w:tabs>
          <w:tab w:val="left" w:pos="7005"/>
        </w:tabs>
        <w:rPr>
          <w:rFonts w:ascii="Verdana" w:hAnsi="Verdana"/>
        </w:rPr>
      </w:pPr>
      <w:r>
        <w:rPr>
          <w:rFonts w:ascii="Verdana" w:hAnsi="Verdana"/>
          <w:bCs/>
        </w:rPr>
        <w:t>The</w:t>
      </w:r>
      <w:r w:rsidR="00B203AA">
        <w:rPr>
          <w:rFonts w:ascii="Verdana" w:hAnsi="Verdana"/>
          <w:bCs/>
        </w:rPr>
        <w:t>re has been a considerable decrease in the response rate for wrap-around care and a minor</w:t>
      </w:r>
      <w:r w:rsidR="003E7F52">
        <w:rPr>
          <w:rFonts w:ascii="Verdana" w:hAnsi="Verdana"/>
          <w:bCs/>
        </w:rPr>
        <w:t xml:space="preserve"> increase</w:t>
      </w:r>
      <w:r w:rsidR="00B203AA">
        <w:rPr>
          <w:rFonts w:ascii="Verdana" w:hAnsi="Verdana"/>
          <w:bCs/>
        </w:rPr>
        <w:t xml:space="preserve"> in the response rate for the pre-school families.</w:t>
      </w:r>
    </w:p>
    <w:p w14:paraId="5EC476B4" w14:textId="26DE0376" w:rsidR="006C2CD0" w:rsidRPr="006C2CD0" w:rsidRDefault="00D905D4" w:rsidP="00772B0D">
      <w:pPr>
        <w:rPr>
          <w:rFonts w:ascii="Verdana" w:hAnsi="Verdana"/>
          <w:b/>
          <w:i/>
        </w:rPr>
      </w:pPr>
      <w:r>
        <w:rPr>
          <w:rFonts w:ascii="Verdana" w:hAnsi="Verdana"/>
          <w:b/>
          <w:i/>
        </w:rPr>
        <w:t xml:space="preserve">Resulting </w:t>
      </w:r>
      <w:r w:rsidR="006C2CD0" w:rsidRPr="006C2CD0">
        <w:rPr>
          <w:rFonts w:ascii="Verdana" w:hAnsi="Verdana"/>
          <w:b/>
          <w:i/>
        </w:rPr>
        <w:t>Considerations</w:t>
      </w:r>
      <w:r w:rsidR="00FC74BC">
        <w:rPr>
          <w:rFonts w:ascii="Verdana" w:hAnsi="Verdana"/>
          <w:b/>
          <w:i/>
        </w:rPr>
        <w:t>:</w:t>
      </w:r>
    </w:p>
    <w:p w14:paraId="113A8E5D" w14:textId="37E50A70" w:rsidR="00F6371C" w:rsidRPr="00B203AA" w:rsidRDefault="006913B9" w:rsidP="003C29B5">
      <w:pPr>
        <w:rPr>
          <w:rFonts w:ascii="Verdana" w:hAnsi="Verdana"/>
        </w:rPr>
      </w:pPr>
      <w:r>
        <w:rPr>
          <w:rFonts w:ascii="Verdana" w:hAnsi="Verdana"/>
        </w:rPr>
        <w:t xml:space="preserve">The new </w:t>
      </w:r>
      <w:r w:rsidR="00940EC9">
        <w:rPr>
          <w:rFonts w:ascii="Verdana" w:hAnsi="Verdana"/>
        </w:rPr>
        <w:t>newsletter format</w:t>
      </w:r>
      <w:r w:rsidR="00C0107C">
        <w:rPr>
          <w:rFonts w:ascii="Verdana" w:hAnsi="Verdana"/>
        </w:rPr>
        <w:t xml:space="preserve"> </w:t>
      </w:r>
      <w:r w:rsidR="00F74284">
        <w:rPr>
          <w:rFonts w:ascii="Verdana" w:hAnsi="Verdana"/>
        </w:rPr>
        <w:t xml:space="preserve">of </w:t>
      </w:r>
      <w:r w:rsidR="005B4C87">
        <w:rPr>
          <w:rFonts w:ascii="Verdana" w:hAnsi="Verdana"/>
        </w:rPr>
        <w:t>two</w:t>
      </w:r>
      <w:r w:rsidR="00F74284">
        <w:rPr>
          <w:rFonts w:ascii="Verdana" w:hAnsi="Verdana"/>
        </w:rPr>
        <w:t xml:space="preserve"> letters a month, one for </w:t>
      </w:r>
      <w:r w:rsidR="00445473">
        <w:rPr>
          <w:rFonts w:ascii="Verdana" w:hAnsi="Verdana"/>
        </w:rPr>
        <w:t>setting-based</w:t>
      </w:r>
      <w:r w:rsidR="00F74284">
        <w:rPr>
          <w:rFonts w:ascii="Verdana" w:hAnsi="Verdana"/>
        </w:rPr>
        <w:t xml:space="preserve"> information and one for </w:t>
      </w:r>
      <w:r w:rsidR="00445473">
        <w:rPr>
          <w:rFonts w:ascii="Verdana" w:hAnsi="Verdana"/>
        </w:rPr>
        <w:t>community-based</w:t>
      </w:r>
      <w:r w:rsidR="00F74284">
        <w:rPr>
          <w:rFonts w:ascii="Verdana" w:hAnsi="Verdana"/>
        </w:rPr>
        <w:t xml:space="preserve"> information </w:t>
      </w:r>
      <w:r w:rsidR="00157576">
        <w:rPr>
          <w:rFonts w:ascii="Verdana" w:hAnsi="Verdana"/>
        </w:rPr>
        <w:t>have been received positively. However</w:t>
      </w:r>
      <w:r w:rsidR="00445473">
        <w:rPr>
          <w:rFonts w:ascii="Verdana" w:hAnsi="Verdana"/>
        </w:rPr>
        <w:t>,</w:t>
      </w:r>
      <w:r w:rsidR="00157576">
        <w:rPr>
          <w:rFonts w:ascii="Verdana" w:hAnsi="Verdana"/>
        </w:rPr>
        <w:t xml:space="preserve"> they are not reaching all families. </w:t>
      </w:r>
      <w:r w:rsidR="0064327A">
        <w:rPr>
          <w:rFonts w:ascii="Verdana" w:hAnsi="Verdana"/>
        </w:rPr>
        <w:t>They can be further developed to support home learning ideas</w:t>
      </w:r>
      <w:r w:rsidR="00FD7E95">
        <w:rPr>
          <w:rFonts w:ascii="Verdana" w:hAnsi="Verdana"/>
        </w:rPr>
        <w:t xml:space="preserve"> and share </w:t>
      </w:r>
      <w:r w:rsidR="00931F40">
        <w:rPr>
          <w:rFonts w:ascii="Verdana" w:hAnsi="Verdana"/>
        </w:rPr>
        <w:t xml:space="preserve">the </w:t>
      </w:r>
      <w:proofErr w:type="gramStart"/>
      <w:r w:rsidR="007173E4">
        <w:rPr>
          <w:rFonts w:ascii="Verdana" w:hAnsi="Verdana"/>
        </w:rPr>
        <w:t>children’s</w:t>
      </w:r>
      <w:proofErr w:type="gramEnd"/>
      <w:r w:rsidR="007173E4">
        <w:rPr>
          <w:rFonts w:ascii="Verdana" w:hAnsi="Verdana"/>
        </w:rPr>
        <w:t xml:space="preserve"> </w:t>
      </w:r>
      <w:r w:rsidR="00931F40">
        <w:rPr>
          <w:rFonts w:ascii="Verdana" w:hAnsi="Verdana"/>
        </w:rPr>
        <w:t>in setting experiences and opportunities</w:t>
      </w:r>
      <w:r w:rsidR="00125343">
        <w:rPr>
          <w:rFonts w:ascii="Verdana" w:hAnsi="Verdana"/>
        </w:rPr>
        <w:t xml:space="preserve"> with parents and carers</w:t>
      </w:r>
      <w:r w:rsidR="00B12D26">
        <w:rPr>
          <w:rFonts w:ascii="Verdana" w:hAnsi="Verdana"/>
        </w:rPr>
        <w:t>.</w:t>
      </w:r>
    </w:p>
    <w:p w14:paraId="1686B125" w14:textId="33D9CA37" w:rsidR="00674143" w:rsidRDefault="00674143" w:rsidP="00387BF0">
      <w:pPr>
        <w:rPr>
          <w:rFonts w:ascii="Verdana" w:hAnsi="Verdana"/>
        </w:rPr>
      </w:pPr>
      <w:r w:rsidRPr="00B203AA">
        <w:rPr>
          <w:rFonts w:ascii="Verdana" w:hAnsi="Verdana"/>
        </w:rPr>
        <w:t xml:space="preserve">There is </w:t>
      </w:r>
      <w:r w:rsidR="00771643" w:rsidRPr="00B203AA">
        <w:rPr>
          <w:rFonts w:ascii="Verdana" w:hAnsi="Verdana"/>
        </w:rPr>
        <w:t xml:space="preserve">a section on the website to help parents support </w:t>
      </w:r>
      <w:r w:rsidR="002B1B61" w:rsidRPr="00B203AA">
        <w:rPr>
          <w:rFonts w:ascii="Verdana" w:hAnsi="Verdana"/>
        </w:rPr>
        <w:t xml:space="preserve">their child’s learning at home, however the information </w:t>
      </w:r>
      <w:r w:rsidR="008D6C9A" w:rsidRPr="00B203AA">
        <w:rPr>
          <w:rFonts w:ascii="Verdana" w:hAnsi="Verdana"/>
        </w:rPr>
        <w:t xml:space="preserve">isn’t necessarily being accessed by parents. Look at additional ways to inform parents about </w:t>
      </w:r>
      <w:r w:rsidR="00743039" w:rsidRPr="00B203AA">
        <w:rPr>
          <w:rFonts w:ascii="Verdana" w:hAnsi="Verdana"/>
        </w:rPr>
        <w:t>these strategies</w:t>
      </w:r>
      <w:r w:rsidR="00B203AA">
        <w:rPr>
          <w:rFonts w:ascii="Verdana" w:hAnsi="Verdana"/>
        </w:rPr>
        <w:t>.</w:t>
      </w:r>
    </w:p>
    <w:p w14:paraId="452F6FDB" w14:textId="5BAB197E" w:rsidR="00B203AA" w:rsidRDefault="00B203AA" w:rsidP="00387BF0">
      <w:pPr>
        <w:rPr>
          <w:rFonts w:ascii="Verdana" w:hAnsi="Verdana"/>
        </w:rPr>
      </w:pPr>
      <w:r>
        <w:rPr>
          <w:rFonts w:ascii="Verdana" w:hAnsi="Verdana"/>
        </w:rPr>
        <w:t>The impact of difficulties with staff recruitment and absence rates</w:t>
      </w:r>
      <w:r w:rsidR="00F57205">
        <w:rPr>
          <w:rFonts w:ascii="Verdana" w:hAnsi="Verdana"/>
        </w:rPr>
        <w:t>, along with the increase of children’s individual and additional needs in the setting</w:t>
      </w:r>
      <w:r w:rsidR="00284FEE">
        <w:rPr>
          <w:rFonts w:ascii="Verdana" w:hAnsi="Verdana"/>
        </w:rPr>
        <w:t xml:space="preserve"> is impacting the </w:t>
      </w:r>
      <w:r>
        <w:rPr>
          <w:rFonts w:ascii="Verdana" w:hAnsi="Verdana"/>
        </w:rPr>
        <w:t xml:space="preserve">time </w:t>
      </w:r>
      <w:r w:rsidR="007A3FE6">
        <w:rPr>
          <w:rFonts w:ascii="Verdana" w:hAnsi="Verdana"/>
        </w:rPr>
        <w:t xml:space="preserve">available to </w:t>
      </w:r>
      <w:r>
        <w:rPr>
          <w:rFonts w:ascii="Verdana" w:hAnsi="Verdana"/>
        </w:rPr>
        <w:t>spen</w:t>
      </w:r>
      <w:r w:rsidR="007A3FE6">
        <w:rPr>
          <w:rFonts w:ascii="Verdana" w:hAnsi="Verdana"/>
        </w:rPr>
        <w:t>d</w:t>
      </w:r>
      <w:r>
        <w:rPr>
          <w:rFonts w:ascii="Verdana" w:hAnsi="Verdana"/>
        </w:rPr>
        <w:t xml:space="preserve"> on parent partnership</w:t>
      </w:r>
      <w:r w:rsidR="00284FEE">
        <w:rPr>
          <w:rFonts w:ascii="Verdana" w:hAnsi="Verdana"/>
        </w:rPr>
        <w:t xml:space="preserve"> in general.</w:t>
      </w:r>
      <w:r>
        <w:rPr>
          <w:rFonts w:ascii="Verdana" w:hAnsi="Verdana"/>
        </w:rPr>
        <w:t xml:space="preserve"> </w:t>
      </w:r>
      <w:r w:rsidR="00574EB2">
        <w:rPr>
          <w:rFonts w:ascii="Verdana" w:hAnsi="Verdana"/>
        </w:rPr>
        <w:t>It can result in parents feeling that they are</w:t>
      </w:r>
      <w:r w:rsidR="007A3FE6">
        <w:rPr>
          <w:rFonts w:ascii="Verdana" w:hAnsi="Verdana"/>
        </w:rPr>
        <w:t xml:space="preserve"> ‘out of the loop’ and</w:t>
      </w:r>
      <w:r w:rsidR="00574EB2">
        <w:rPr>
          <w:rFonts w:ascii="Verdana" w:hAnsi="Verdana"/>
        </w:rPr>
        <w:t xml:space="preserve"> not receiving enough information or being kept up to date.</w:t>
      </w:r>
      <w:r w:rsidR="00B36ACF">
        <w:rPr>
          <w:rFonts w:ascii="Verdana" w:hAnsi="Verdana"/>
        </w:rPr>
        <w:t xml:space="preserve"> The newsletters may help this to some degree</w:t>
      </w:r>
      <w:r w:rsidR="009778AF">
        <w:rPr>
          <w:rFonts w:ascii="Verdana" w:hAnsi="Verdana"/>
        </w:rPr>
        <w:t xml:space="preserve">, but </w:t>
      </w:r>
      <w:r w:rsidR="00DB27A4">
        <w:rPr>
          <w:rFonts w:ascii="Verdana" w:hAnsi="Verdana"/>
        </w:rPr>
        <w:t>ultimately,</w:t>
      </w:r>
      <w:r w:rsidR="009778AF">
        <w:rPr>
          <w:rFonts w:ascii="Verdana" w:hAnsi="Verdana"/>
        </w:rPr>
        <w:t xml:space="preserve"> we need to look at </w:t>
      </w:r>
      <w:r w:rsidR="0070493F">
        <w:rPr>
          <w:rFonts w:ascii="Verdana" w:hAnsi="Verdana"/>
        </w:rPr>
        <w:t>recruitment, time management</w:t>
      </w:r>
      <w:r w:rsidR="00B628B0">
        <w:rPr>
          <w:rFonts w:ascii="Verdana" w:hAnsi="Verdana"/>
        </w:rPr>
        <w:t xml:space="preserve"> and reporting/recording systems to try and combat this shortfall.</w:t>
      </w:r>
    </w:p>
    <w:p w14:paraId="5EC476C7" w14:textId="77777777" w:rsidR="00707EFC" w:rsidRDefault="00707EFC" w:rsidP="00387BF0">
      <w:pPr>
        <w:rPr>
          <w:rFonts w:ascii="Verdana" w:hAnsi="Verdana"/>
        </w:rPr>
      </w:pPr>
    </w:p>
    <w:p w14:paraId="5EC4774F" w14:textId="77777777" w:rsidR="006C2CD0" w:rsidRDefault="008341B3" w:rsidP="00772B0D">
      <w:pPr>
        <w:rPr>
          <w:rFonts w:ascii="Verdana" w:hAnsi="Verdana"/>
          <w:b/>
          <w:i/>
        </w:rPr>
      </w:pPr>
      <w:r w:rsidRPr="008341B3">
        <w:rPr>
          <w:rFonts w:ascii="Verdana" w:hAnsi="Verdana"/>
          <w:b/>
          <w:i/>
        </w:rPr>
        <w:t>Conclusion</w:t>
      </w:r>
    </w:p>
    <w:p w14:paraId="5EC47751" w14:textId="4A4F585E" w:rsidR="008341B3" w:rsidRDefault="007067B2" w:rsidP="00772B0D">
      <w:pPr>
        <w:rPr>
          <w:rFonts w:ascii="Verdana" w:hAnsi="Verdana"/>
        </w:rPr>
      </w:pPr>
      <w:r>
        <w:rPr>
          <w:rFonts w:ascii="Verdana" w:hAnsi="Verdana"/>
        </w:rPr>
        <w:t>The overall feedback</w:t>
      </w:r>
      <w:r w:rsidR="00B41A99">
        <w:rPr>
          <w:rFonts w:ascii="Verdana" w:hAnsi="Verdana"/>
        </w:rPr>
        <w:t xml:space="preserve"> from all sectors is very good.</w:t>
      </w:r>
      <w:r w:rsidR="00CD46DB">
        <w:rPr>
          <w:rFonts w:ascii="Verdana" w:hAnsi="Verdana"/>
        </w:rPr>
        <w:t xml:space="preserve">  </w:t>
      </w:r>
    </w:p>
    <w:p w14:paraId="45E56D5D" w14:textId="0AD101B3" w:rsidR="004E7CE5" w:rsidRDefault="004E7CE5" w:rsidP="00772B0D">
      <w:pPr>
        <w:rPr>
          <w:rFonts w:ascii="Verdana" w:hAnsi="Verdana"/>
        </w:rPr>
      </w:pPr>
      <w:r>
        <w:rPr>
          <w:rFonts w:ascii="Verdana" w:hAnsi="Verdana"/>
        </w:rPr>
        <w:t>The setting</w:t>
      </w:r>
      <w:r w:rsidR="00574EB2">
        <w:rPr>
          <w:rFonts w:ascii="Verdana" w:hAnsi="Verdana"/>
        </w:rPr>
        <w:t xml:space="preserve"> needs to find new ways of getting information, that is already available into the focus of the attending families.</w:t>
      </w:r>
    </w:p>
    <w:p w14:paraId="0D155B15" w14:textId="164CC235" w:rsidR="00574EB2" w:rsidRDefault="00574EB2" w:rsidP="00772B0D">
      <w:pPr>
        <w:rPr>
          <w:rFonts w:ascii="Verdana" w:hAnsi="Verdana"/>
        </w:rPr>
      </w:pPr>
      <w:r>
        <w:rPr>
          <w:rFonts w:ascii="Verdana" w:hAnsi="Verdana"/>
        </w:rPr>
        <w:t>The setting needs to keep staff recruitment at the top of its priorities to ensure quality care, education and partnerships can be maintained and developed further.</w:t>
      </w:r>
    </w:p>
    <w:p w14:paraId="36892FD6" w14:textId="72A95E2C" w:rsidR="00E21A7B" w:rsidRDefault="00E21A7B" w:rsidP="00772B0D">
      <w:pPr>
        <w:rPr>
          <w:rFonts w:ascii="Verdana" w:hAnsi="Verdana"/>
        </w:rPr>
      </w:pPr>
      <w:r>
        <w:rPr>
          <w:rFonts w:ascii="Verdana" w:hAnsi="Verdana"/>
        </w:rPr>
        <w:t>Continuous assessment</w:t>
      </w:r>
      <w:r w:rsidR="00CB48BF">
        <w:rPr>
          <w:rFonts w:ascii="Verdana" w:hAnsi="Verdana"/>
        </w:rPr>
        <w:t xml:space="preserve">, </w:t>
      </w:r>
      <w:r>
        <w:rPr>
          <w:rFonts w:ascii="Verdana" w:hAnsi="Verdana"/>
        </w:rPr>
        <w:t>review</w:t>
      </w:r>
      <w:r w:rsidR="00CB48BF">
        <w:rPr>
          <w:rFonts w:ascii="Verdana" w:hAnsi="Verdana"/>
        </w:rPr>
        <w:t xml:space="preserve">, </w:t>
      </w:r>
      <w:proofErr w:type="gramStart"/>
      <w:r w:rsidR="00CB48BF">
        <w:rPr>
          <w:rFonts w:ascii="Verdana" w:hAnsi="Verdana"/>
        </w:rPr>
        <w:t>adaptation</w:t>
      </w:r>
      <w:proofErr w:type="gramEnd"/>
      <w:r w:rsidR="00CB48BF">
        <w:rPr>
          <w:rFonts w:ascii="Verdana" w:hAnsi="Verdana"/>
        </w:rPr>
        <w:t xml:space="preserve"> and flexibility</w:t>
      </w:r>
      <w:r>
        <w:rPr>
          <w:rFonts w:ascii="Verdana" w:hAnsi="Verdana"/>
        </w:rPr>
        <w:t xml:space="preserve"> </w:t>
      </w:r>
      <w:r w:rsidR="004312D7">
        <w:rPr>
          <w:rFonts w:ascii="Verdana" w:hAnsi="Verdana"/>
        </w:rPr>
        <w:t xml:space="preserve">is essential </w:t>
      </w:r>
      <w:r w:rsidR="00494890">
        <w:rPr>
          <w:rFonts w:ascii="Verdana" w:hAnsi="Verdana"/>
        </w:rPr>
        <w:t>in</w:t>
      </w:r>
      <w:r w:rsidR="004312D7">
        <w:rPr>
          <w:rFonts w:ascii="Verdana" w:hAnsi="Verdana"/>
        </w:rPr>
        <w:t xml:space="preserve"> maintain</w:t>
      </w:r>
      <w:r w:rsidR="00494890">
        <w:rPr>
          <w:rFonts w:ascii="Verdana" w:hAnsi="Verdana"/>
        </w:rPr>
        <w:t>ing</w:t>
      </w:r>
      <w:r w:rsidR="004312D7">
        <w:rPr>
          <w:rFonts w:ascii="Verdana" w:hAnsi="Verdana"/>
        </w:rPr>
        <w:t xml:space="preserve"> partnership </w:t>
      </w:r>
      <w:r w:rsidR="00CB48BF">
        <w:rPr>
          <w:rFonts w:ascii="Verdana" w:hAnsi="Verdana"/>
        </w:rPr>
        <w:t>practices</w:t>
      </w:r>
      <w:r w:rsidR="00494890">
        <w:rPr>
          <w:rFonts w:ascii="Verdana" w:hAnsi="Verdana"/>
        </w:rPr>
        <w:t xml:space="preserve"> across all ages in the setting.</w:t>
      </w:r>
    </w:p>
    <w:p w14:paraId="13D345A5" w14:textId="213FED21" w:rsidR="007A3FE6" w:rsidRDefault="00346D0D" w:rsidP="00772B0D">
      <w:pPr>
        <w:rPr>
          <w:rFonts w:ascii="Verdana" w:hAnsi="Verdana"/>
        </w:rPr>
      </w:pPr>
      <w:r>
        <w:rPr>
          <w:rFonts w:ascii="Verdana" w:hAnsi="Verdana"/>
        </w:rPr>
        <w:t xml:space="preserve">The </w:t>
      </w:r>
      <w:r w:rsidR="007A3FE6">
        <w:rPr>
          <w:rFonts w:ascii="Verdana" w:hAnsi="Verdana"/>
        </w:rPr>
        <w:t xml:space="preserve">strategies </w:t>
      </w:r>
      <w:r>
        <w:rPr>
          <w:rFonts w:ascii="Verdana" w:hAnsi="Verdana"/>
        </w:rPr>
        <w:t>resulting</w:t>
      </w:r>
      <w:r w:rsidR="007A3FE6">
        <w:rPr>
          <w:rFonts w:ascii="Verdana" w:hAnsi="Verdana"/>
        </w:rPr>
        <w:t xml:space="preserve"> from this consultation will be reviewed by the trustees at their next meeting</w:t>
      </w:r>
      <w:r w:rsidR="00FF0800">
        <w:rPr>
          <w:rFonts w:ascii="Verdana" w:hAnsi="Verdana"/>
        </w:rPr>
        <w:t xml:space="preserve"> [March 202</w:t>
      </w:r>
      <w:r w:rsidR="00D076FB">
        <w:rPr>
          <w:rFonts w:ascii="Verdana" w:hAnsi="Verdana"/>
        </w:rPr>
        <w:t>4</w:t>
      </w:r>
      <w:r w:rsidR="00FF0800">
        <w:rPr>
          <w:rFonts w:ascii="Verdana" w:hAnsi="Verdana"/>
        </w:rPr>
        <w:t>]</w:t>
      </w:r>
      <w:r w:rsidR="007A3FE6">
        <w:rPr>
          <w:rFonts w:ascii="Verdana" w:hAnsi="Verdana"/>
        </w:rPr>
        <w:t xml:space="preserve"> and reviewed regularly moving forward.</w:t>
      </w:r>
    </w:p>
    <w:p w14:paraId="5784D70B" w14:textId="39B0080C" w:rsidR="007A3FE6" w:rsidRDefault="00FF0800" w:rsidP="00B07020">
      <w:pPr>
        <w:tabs>
          <w:tab w:val="left" w:pos="5859"/>
        </w:tabs>
        <w:rPr>
          <w:rFonts w:ascii="Verdana" w:hAnsi="Verdana"/>
        </w:rPr>
      </w:pPr>
      <w:r>
        <w:rPr>
          <w:rFonts w:ascii="Verdana" w:hAnsi="Verdana"/>
        </w:rPr>
        <w:tab/>
      </w:r>
    </w:p>
    <w:p w14:paraId="5EC47753" w14:textId="72B48EB2" w:rsidR="007067B2" w:rsidRPr="00B07020" w:rsidRDefault="007067B2" w:rsidP="00772B0D">
      <w:pPr>
        <w:rPr>
          <w:rFonts w:ascii="Verdana" w:hAnsi="Verdana"/>
          <w:i/>
          <w:iCs/>
          <w:color w:val="7F7F7F" w:themeColor="text1" w:themeTint="80"/>
        </w:rPr>
      </w:pPr>
      <w:r w:rsidRPr="00B07020">
        <w:rPr>
          <w:rFonts w:ascii="Verdana" w:hAnsi="Verdana"/>
          <w:i/>
          <w:iCs/>
          <w:color w:val="7F7F7F" w:themeColor="text1" w:themeTint="80"/>
        </w:rPr>
        <w:t xml:space="preserve">The collated results from the questionnaires and this report will be made available to </w:t>
      </w:r>
      <w:r w:rsidR="00320870" w:rsidRPr="00B07020">
        <w:rPr>
          <w:rFonts w:ascii="Verdana" w:hAnsi="Verdana"/>
          <w:i/>
          <w:iCs/>
          <w:color w:val="7F7F7F" w:themeColor="text1" w:themeTint="80"/>
        </w:rPr>
        <w:t>the public via our website or can be requested from the setting.</w:t>
      </w:r>
    </w:p>
    <w:sectPr w:rsidR="007067B2" w:rsidRPr="00B07020" w:rsidSect="001435A2">
      <w:footerReference w:type="default" r:id="rId14"/>
      <w:pgSz w:w="11906" w:h="16838"/>
      <w:pgMar w:top="568" w:right="1440" w:bottom="993"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8E9D" w14:textId="77777777" w:rsidR="001435A2" w:rsidRDefault="001435A2">
      <w:pPr>
        <w:spacing w:after="0" w:line="240" w:lineRule="auto"/>
      </w:pPr>
      <w:r>
        <w:separator/>
      </w:r>
    </w:p>
  </w:endnote>
  <w:endnote w:type="continuationSeparator" w:id="0">
    <w:p w14:paraId="37E0FC52" w14:textId="77777777" w:rsidR="001435A2" w:rsidRDefault="0014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 CENA">
    <w:altName w:val="Comic Sans MS"/>
    <w:charset w:val="00"/>
    <w:family w:val="auto"/>
    <w:pitch w:val="variable"/>
    <w:sig w:usb0="8000002F" w:usb1="0000000A" w:usb2="00000000" w:usb3="00000000" w:csb0="00000001" w:csb1="00000000"/>
  </w:font>
  <w:font w:name="Maiandra GD">
    <w:altName w:val="Candara"/>
    <w:charset w:val="00"/>
    <w:family w:val="swiss"/>
    <w:pitch w:val="variable"/>
    <w:sig w:usb0="00000003" w:usb1="00000000" w:usb2="00000000" w:usb3="00000000" w:csb0="00000001" w:csb1="00000000"/>
  </w:font>
  <w:font w:name="Congenial SemiBold">
    <w:altName w:val="Calibri"/>
    <w:charset w:val="00"/>
    <w:family w:val="auto"/>
    <w:pitch w:val="variable"/>
    <w:sig w:usb0="8000002F" w:usb1="1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2788"/>
      <w:gridCol w:w="3449"/>
      <w:gridCol w:w="2789"/>
    </w:tblGrid>
    <w:tr w:rsidR="00EA31A9" w14:paraId="5EC4775B" w14:textId="77777777">
      <w:trPr>
        <w:trHeight w:val="151"/>
      </w:trPr>
      <w:tc>
        <w:tcPr>
          <w:tcW w:w="2250" w:type="pct"/>
          <w:tcBorders>
            <w:bottom w:val="single" w:sz="4" w:space="0" w:color="5B9BD5" w:themeColor="accent1"/>
          </w:tcBorders>
        </w:tcPr>
        <w:p w14:paraId="5EC47758" w14:textId="77777777" w:rsidR="00000000" w:rsidRDefault="00000000">
          <w:pPr>
            <w:pStyle w:val="Header"/>
            <w:rPr>
              <w:rFonts w:asciiTheme="majorHAnsi" w:eastAsiaTheme="majorEastAsia" w:hAnsiTheme="majorHAnsi" w:cstheme="majorBidi"/>
              <w:b/>
              <w:bCs/>
            </w:rPr>
          </w:pPr>
        </w:p>
      </w:tc>
      <w:tc>
        <w:tcPr>
          <w:tcW w:w="500" w:type="pct"/>
          <w:vMerge w:val="restart"/>
          <w:noWrap/>
          <w:vAlign w:val="center"/>
        </w:tcPr>
        <w:p w14:paraId="5EC47759" w14:textId="77777777" w:rsidR="00000000" w:rsidRDefault="00320870" w:rsidP="00EA31A9">
          <w:pPr>
            <w:pStyle w:val="NoSpacing"/>
            <w:rPr>
              <w:rFonts w:asciiTheme="majorHAnsi" w:eastAsiaTheme="majorEastAsia" w:hAnsiTheme="majorHAnsi" w:cstheme="majorBidi"/>
            </w:rPr>
          </w:pPr>
          <w:r>
            <w:rPr>
              <w:rFonts w:asciiTheme="majorHAnsi" w:eastAsiaTheme="majorEastAsia" w:hAnsiTheme="majorHAnsi" w:cstheme="majorBidi"/>
              <w:b/>
              <w:bCs/>
            </w:rPr>
            <w:t>Registered Charity Number 1042803</w:t>
          </w:r>
        </w:p>
      </w:tc>
      <w:tc>
        <w:tcPr>
          <w:tcW w:w="2250" w:type="pct"/>
          <w:tcBorders>
            <w:bottom w:val="single" w:sz="4" w:space="0" w:color="5B9BD5" w:themeColor="accent1"/>
          </w:tcBorders>
        </w:tcPr>
        <w:p w14:paraId="5EC4775A" w14:textId="77777777" w:rsidR="00000000" w:rsidRDefault="00000000">
          <w:pPr>
            <w:pStyle w:val="Header"/>
            <w:rPr>
              <w:rFonts w:asciiTheme="majorHAnsi" w:eastAsiaTheme="majorEastAsia" w:hAnsiTheme="majorHAnsi" w:cstheme="majorBidi"/>
              <w:b/>
              <w:bCs/>
            </w:rPr>
          </w:pPr>
        </w:p>
      </w:tc>
    </w:tr>
    <w:tr w:rsidR="00EA31A9" w14:paraId="5EC4775F" w14:textId="77777777">
      <w:trPr>
        <w:trHeight w:val="150"/>
      </w:trPr>
      <w:tc>
        <w:tcPr>
          <w:tcW w:w="2250" w:type="pct"/>
          <w:tcBorders>
            <w:top w:val="single" w:sz="4" w:space="0" w:color="5B9BD5" w:themeColor="accent1"/>
          </w:tcBorders>
        </w:tcPr>
        <w:p w14:paraId="5EC4775C" w14:textId="77777777" w:rsidR="00000000" w:rsidRDefault="00000000">
          <w:pPr>
            <w:pStyle w:val="Header"/>
            <w:rPr>
              <w:rFonts w:asciiTheme="majorHAnsi" w:eastAsiaTheme="majorEastAsia" w:hAnsiTheme="majorHAnsi" w:cstheme="majorBidi"/>
              <w:b/>
              <w:bCs/>
            </w:rPr>
          </w:pPr>
        </w:p>
      </w:tc>
      <w:tc>
        <w:tcPr>
          <w:tcW w:w="500" w:type="pct"/>
          <w:vMerge/>
        </w:tcPr>
        <w:p w14:paraId="5EC4775D" w14:textId="77777777" w:rsidR="00000000" w:rsidRDefault="00000000">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14:paraId="5EC4775E" w14:textId="77777777" w:rsidR="00000000" w:rsidRDefault="00000000">
          <w:pPr>
            <w:pStyle w:val="Header"/>
            <w:rPr>
              <w:rFonts w:asciiTheme="majorHAnsi" w:eastAsiaTheme="majorEastAsia" w:hAnsiTheme="majorHAnsi" w:cstheme="majorBidi"/>
              <w:b/>
              <w:bCs/>
            </w:rPr>
          </w:pPr>
        </w:p>
      </w:tc>
    </w:tr>
  </w:tbl>
  <w:p w14:paraId="5EC4776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67AC" w14:textId="77777777" w:rsidR="001435A2" w:rsidRDefault="001435A2">
      <w:pPr>
        <w:spacing w:after="0" w:line="240" w:lineRule="auto"/>
      </w:pPr>
      <w:r>
        <w:separator/>
      </w:r>
    </w:p>
  </w:footnote>
  <w:footnote w:type="continuationSeparator" w:id="0">
    <w:p w14:paraId="106793B6" w14:textId="77777777" w:rsidR="001435A2" w:rsidRDefault="00143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A20"/>
    <w:multiLevelType w:val="hybridMultilevel"/>
    <w:tmpl w:val="DFD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994"/>
    <w:multiLevelType w:val="hybridMultilevel"/>
    <w:tmpl w:val="5AAC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D7C77"/>
    <w:multiLevelType w:val="hybridMultilevel"/>
    <w:tmpl w:val="8AFE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14B1C"/>
    <w:multiLevelType w:val="hybridMultilevel"/>
    <w:tmpl w:val="54AA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208D6"/>
    <w:multiLevelType w:val="hybridMultilevel"/>
    <w:tmpl w:val="415A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668D9"/>
    <w:multiLevelType w:val="hybridMultilevel"/>
    <w:tmpl w:val="5AE0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F4D9B"/>
    <w:multiLevelType w:val="hybridMultilevel"/>
    <w:tmpl w:val="F714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A7CF1"/>
    <w:multiLevelType w:val="hybridMultilevel"/>
    <w:tmpl w:val="FC52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43534"/>
    <w:multiLevelType w:val="hybridMultilevel"/>
    <w:tmpl w:val="8EE0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9007E"/>
    <w:multiLevelType w:val="hybridMultilevel"/>
    <w:tmpl w:val="09C4DE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7D7E2502"/>
    <w:multiLevelType w:val="hybridMultilevel"/>
    <w:tmpl w:val="EE84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676333">
    <w:abstractNumId w:val="1"/>
  </w:num>
  <w:num w:numId="2" w16cid:durableId="1769542423">
    <w:abstractNumId w:val="10"/>
  </w:num>
  <w:num w:numId="3" w16cid:durableId="806750427">
    <w:abstractNumId w:val="6"/>
  </w:num>
  <w:num w:numId="4" w16cid:durableId="104733872">
    <w:abstractNumId w:val="0"/>
  </w:num>
  <w:num w:numId="5" w16cid:durableId="35663726">
    <w:abstractNumId w:val="4"/>
  </w:num>
  <w:num w:numId="6" w16cid:durableId="1295793908">
    <w:abstractNumId w:val="9"/>
  </w:num>
  <w:num w:numId="7" w16cid:durableId="153834799">
    <w:abstractNumId w:val="3"/>
  </w:num>
  <w:num w:numId="8" w16cid:durableId="1213538743">
    <w:abstractNumId w:val="7"/>
  </w:num>
  <w:num w:numId="9" w16cid:durableId="926502365">
    <w:abstractNumId w:val="8"/>
  </w:num>
  <w:num w:numId="10" w16cid:durableId="2030182884">
    <w:abstractNumId w:val="5"/>
  </w:num>
  <w:num w:numId="11" w16cid:durableId="1185509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33"/>
    <w:rsid w:val="000616BE"/>
    <w:rsid w:val="00093A19"/>
    <w:rsid w:val="000E7F5D"/>
    <w:rsid w:val="000F3278"/>
    <w:rsid w:val="00125343"/>
    <w:rsid w:val="001435A2"/>
    <w:rsid w:val="00157576"/>
    <w:rsid w:val="00165C8C"/>
    <w:rsid w:val="00165CBC"/>
    <w:rsid w:val="00184A1B"/>
    <w:rsid w:val="0019405B"/>
    <w:rsid w:val="0019749D"/>
    <w:rsid w:val="001E2A1D"/>
    <w:rsid w:val="00223C74"/>
    <w:rsid w:val="00252DA2"/>
    <w:rsid w:val="00261360"/>
    <w:rsid w:val="00284FEE"/>
    <w:rsid w:val="002B1B61"/>
    <w:rsid w:val="002C1C76"/>
    <w:rsid w:val="002E3617"/>
    <w:rsid w:val="00305E13"/>
    <w:rsid w:val="00320870"/>
    <w:rsid w:val="00346D0D"/>
    <w:rsid w:val="00387BF0"/>
    <w:rsid w:val="003C29B5"/>
    <w:rsid w:val="003E2223"/>
    <w:rsid w:val="003E6389"/>
    <w:rsid w:val="003E7F52"/>
    <w:rsid w:val="004312D7"/>
    <w:rsid w:val="0043402F"/>
    <w:rsid w:val="0044109B"/>
    <w:rsid w:val="00445473"/>
    <w:rsid w:val="00470E53"/>
    <w:rsid w:val="00487BD2"/>
    <w:rsid w:val="0049421E"/>
    <w:rsid w:val="00494890"/>
    <w:rsid w:val="004E7CE5"/>
    <w:rsid w:val="004F2D4D"/>
    <w:rsid w:val="00512A97"/>
    <w:rsid w:val="00514533"/>
    <w:rsid w:val="005478B8"/>
    <w:rsid w:val="00574EB2"/>
    <w:rsid w:val="005A23C3"/>
    <w:rsid w:val="005B4C87"/>
    <w:rsid w:val="005C0A5F"/>
    <w:rsid w:val="005C5A46"/>
    <w:rsid w:val="005D567A"/>
    <w:rsid w:val="00642ED1"/>
    <w:rsid w:val="0064327A"/>
    <w:rsid w:val="00674143"/>
    <w:rsid w:val="006913B9"/>
    <w:rsid w:val="006A684D"/>
    <w:rsid w:val="006C2CD0"/>
    <w:rsid w:val="006D4D18"/>
    <w:rsid w:val="006E1F6D"/>
    <w:rsid w:val="0070493F"/>
    <w:rsid w:val="007067B2"/>
    <w:rsid w:val="00707EFC"/>
    <w:rsid w:val="007173E4"/>
    <w:rsid w:val="00743039"/>
    <w:rsid w:val="00771643"/>
    <w:rsid w:val="00772B0D"/>
    <w:rsid w:val="00773B30"/>
    <w:rsid w:val="00783E7A"/>
    <w:rsid w:val="007A03AD"/>
    <w:rsid w:val="007A3FE6"/>
    <w:rsid w:val="00806A36"/>
    <w:rsid w:val="00821E06"/>
    <w:rsid w:val="008341B3"/>
    <w:rsid w:val="008450B3"/>
    <w:rsid w:val="00855DCC"/>
    <w:rsid w:val="00867914"/>
    <w:rsid w:val="00887510"/>
    <w:rsid w:val="008D6C9A"/>
    <w:rsid w:val="008F0E3D"/>
    <w:rsid w:val="00917B81"/>
    <w:rsid w:val="00931F40"/>
    <w:rsid w:val="00936660"/>
    <w:rsid w:val="00940EC9"/>
    <w:rsid w:val="009521C6"/>
    <w:rsid w:val="009778AF"/>
    <w:rsid w:val="00984F18"/>
    <w:rsid w:val="009927C7"/>
    <w:rsid w:val="009B3CD0"/>
    <w:rsid w:val="00A01311"/>
    <w:rsid w:val="00A111A5"/>
    <w:rsid w:val="00A14DEB"/>
    <w:rsid w:val="00A41C0B"/>
    <w:rsid w:val="00A55486"/>
    <w:rsid w:val="00AE50BB"/>
    <w:rsid w:val="00AE701A"/>
    <w:rsid w:val="00AF021A"/>
    <w:rsid w:val="00B0584D"/>
    <w:rsid w:val="00B07020"/>
    <w:rsid w:val="00B12D26"/>
    <w:rsid w:val="00B203AA"/>
    <w:rsid w:val="00B36ACF"/>
    <w:rsid w:val="00B41A99"/>
    <w:rsid w:val="00B628B0"/>
    <w:rsid w:val="00B62AC1"/>
    <w:rsid w:val="00B63E35"/>
    <w:rsid w:val="00BC101B"/>
    <w:rsid w:val="00C0107C"/>
    <w:rsid w:val="00C32215"/>
    <w:rsid w:val="00C8695F"/>
    <w:rsid w:val="00C93851"/>
    <w:rsid w:val="00CA325A"/>
    <w:rsid w:val="00CB48BF"/>
    <w:rsid w:val="00CD46DB"/>
    <w:rsid w:val="00CD5E7B"/>
    <w:rsid w:val="00CD6866"/>
    <w:rsid w:val="00D076FB"/>
    <w:rsid w:val="00D17F05"/>
    <w:rsid w:val="00D30DD3"/>
    <w:rsid w:val="00D36C5F"/>
    <w:rsid w:val="00D456A7"/>
    <w:rsid w:val="00D55138"/>
    <w:rsid w:val="00D854A6"/>
    <w:rsid w:val="00D905D4"/>
    <w:rsid w:val="00DA2816"/>
    <w:rsid w:val="00DA4A71"/>
    <w:rsid w:val="00DB27A4"/>
    <w:rsid w:val="00E21A7B"/>
    <w:rsid w:val="00E64F2C"/>
    <w:rsid w:val="00E908C3"/>
    <w:rsid w:val="00E96B5E"/>
    <w:rsid w:val="00F45784"/>
    <w:rsid w:val="00F45DFF"/>
    <w:rsid w:val="00F57205"/>
    <w:rsid w:val="00F6371C"/>
    <w:rsid w:val="00F6462E"/>
    <w:rsid w:val="00F65504"/>
    <w:rsid w:val="00F74284"/>
    <w:rsid w:val="00FC74BC"/>
    <w:rsid w:val="00FD7E95"/>
    <w:rsid w:val="00FF0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7647"/>
  <w15:chartTrackingRefBased/>
  <w15:docId w15:val="{56C2967C-6B61-42AF-931B-0F4ADA69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453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14533"/>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514533"/>
    <w:pPr>
      <w:spacing w:after="0" w:line="240" w:lineRule="auto"/>
    </w:pPr>
  </w:style>
  <w:style w:type="character" w:styleId="Hyperlink">
    <w:name w:val="Hyperlink"/>
    <w:basedOn w:val="DefaultParagraphFont"/>
    <w:uiPriority w:val="99"/>
    <w:unhideWhenUsed/>
    <w:rsid w:val="00514533"/>
    <w:rPr>
      <w:color w:val="0563C1" w:themeColor="hyperlink"/>
      <w:u w:val="single"/>
    </w:rPr>
  </w:style>
  <w:style w:type="paragraph" w:styleId="Header">
    <w:name w:val="header"/>
    <w:basedOn w:val="Normal"/>
    <w:link w:val="HeaderChar"/>
    <w:uiPriority w:val="99"/>
    <w:unhideWhenUsed/>
    <w:rsid w:val="00514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33"/>
  </w:style>
  <w:style w:type="paragraph" w:styleId="Footer">
    <w:name w:val="footer"/>
    <w:basedOn w:val="Normal"/>
    <w:link w:val="FooterChar"/>
    <w:uiPriority w:val="99"/>
    <w:unhideWhenUsed/>
    <w:rsid w:val="00514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33"/>
  </w:style>
  <w:style w:type="character" w:customStyle="1" w:styleId="NoSpacingChar">
    <w:name w:val="No Spacing Char"/>
    <w:basedOn w:val="DefaultParagraphFont"/>
    <w:link w:val="NoSpacing"/>
    <w:uiPriority w:val="1"/>
    <w:rsid w:val="00514533"/>
  </w:style>
  <w:style w:type="paragraph" w:styleId="ListParagraph">
    <w:name w:val="List Paragraph"/>
    <w:basedOn w:val="Normal"/>
    <w:uiPriority w:val="34"/>
    <w:qFormat/>
    <w:rsid w:val="00F45784"/>
    <w:pPr>
      <w:ind w:left="720"/>
      <w:contextualSpacing/>
    </w:pPr>
  </w:style>
  <w:style w:type="table" w:styleId="TableGrid">
    <w:name w:val="Table Grid"/>
    <w:basedOn w:val="TableNormal"/>
    <w:uiPriority w:val="39"/>
    <w:rsid w:val="0038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ackandjillchildcarefacilities.com" TargetMode="External"/><Relationship Id="rId13" Type="http://schemas.openxmlformats.org/officeDocument/2006/relationships/hyperlink" Target="https://www.ala.org.au/blogs-news/ala-future-directions-national-consultation/"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Shanley</dc:creator>
  <cp:keywords/>
  <dc:description/>
  <cp:lastModifiedBy>Diane Shanley</cp:lastModifiedBy>
  <cp:revision>32</cp:revision>
  <dcterms:created xsi:type="dcterms:W3CDTF">2024-03-11T16:34:00Z</dcterms:created>
  <dcterms:modified xsi:type="dcterms:W3CDTF">2024-03-11T17:16:00Z</dcterms:modified>
</cp:coreProperties>
</file>